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D69" w:rsidRDefault="00F87D69" w:rsidP="00F87D69">
      <w:pPr>
        <w:widowControl w:val="0"/>
        <w:spacing w:after="0"/>
        <w:jc w:val="center"/>
        <w:rPr>
          <w:rFonts w:ascii="Arial" w:hAnsi="Arial" w:cs="Arial"/>
          <w:b/>
          <w:sz w:val="26"/>
          <w:szCs w:val="26"/>
          <w:lang w:eastAsia="pt-BR"/>
        </w:rPr>
      </w:pPr>
    </w:p>
    <w:p w:rsidR="005D390D" w:rsidRDefault="005D390D" w:rsidP="00F87D69">
      <w:pPr>
        <w:widowControl w:val="0"/>
        <w:spacing w:after="0"/>
        <w:jc w:val="center"/>
        <w:rPr>
          <w:rFonts w:ascii="Arial" w:hAnsi="Arial" w:cs="Arial"/>
          <w:b/>
          <w:sz w:val="26"/>
          <w:szCs w:val="26"/>
          <w:lang w:eastAsia="pt-BR"/>
        </w:rPr>
      </w:pPr>
    </w:p>
    <w:p w:rsidR="00F87D69" w:rsidRPr="00205CDC" w:rsidRDefault="00F72979" w:rsidP="00F87D69">
      <w:pPr>
        <w:widowControl w:val="0"/>
        <w:spacing w:after="0"/>
        <w:jc w:val="center"/>
        <w:rPr>
          <w:rFonts w:ascii="Times" w:hAnsi="Times" w:cs="Arial"/>
          <w:b/>
          <w:lang w:eastAsia="pt-BR"/>
        </w:rPr>
      </w:pPr>
      <w:r w:rsidRPr="00205CDC">
        <w:rPr>
          <w:rFonts w:ascii="Times" w:hAnsi="Times" w:cs="Arial"/>
          <w:b/>
          <w:lang w:eastAsia="pt-BR"/>
        </w:rPr>
        <w:t>PORTARIA ARTESP Nº 1</w:t>
      </w:r>
      <w:r w:rsidR="00205CDC" w:rsidRPr="00205CDC">
        <w:rPr>
          <w:rFonts w:ascii="Times" w:hAnsi="Times" w:cs="Arial"/>
          <w:b/>
          <w:lang w:eastAsia="pt-BR"/>
        </w:rPr>
        <w:t>8</w:t>
      </w:r>
      <w:r w:rsidRPr="00205CDC">
        <w:rPr>
          <w:rFonts w:ascii="Times" w:hAnsi="Times" w:cs="Arial"/>
          <w:b/>
          <w:lang w:eastAsia="pt-BR"/>
        </w:rPr>
        <w:t xml:space="preserve">, DE </w:t>
      </w:r>
      <w:r w:rsidR="005D390D">
        <w:rPr>
          <w:rFonts w:ascii="Times" w:hAnsi="Times" w:cs="Arial"/>
          <w:b/>
          <w:lang w:eastAsia="pt-BR"/>
        </w:rPr>
        <w:t xml:space="preserve">22 </w:t>
      </w:r>
      <w:r w:rsidRPr="00205CDC">
        <w:rPr>
          <w:rFonts w:ascii="Times" w:hAnsi="Times" w:cs="Arial"/>
          <w:b/>
          <w:lang w:eastAsia="pt-BR"/>
        </w:rPr>
        <w:t xml:space="preserve">DE </w:t>
      </w:r>
      <w:r w:rsidR="00C22A33">
        <w:rPr>
          <w:rFonts w:ascii="Times" w:hAnsi="Times" w:cs="Arial"/>
          <w:b/>
          <w:lang w:eastAsia="pt-BR"/>
        </w:rPr>
        <w:t xml:space="preserve">AGOSTO </w:t>
      </w:r>
      <w:r w:rsidR="00F87D69" w:rsidRPr="00205CDC">
        <w:rPr>
          <w:rFonts w:ascii="Times" w:hAnsi="Times" w:cs="Arial"/>
          <w:b/>
          <w:lang w:eastAsia="pt-BR"/>
        </w:rPr>
        <w:t>DE 2014.</w:t>
      </w:r>
    </w:p>
    <w:p w:rsidR="00285FF1" w:rsidRDefault="00285FF1">
      <w:pPr>
        <w:rPr>
          <w:rFonts w:ascii="Times" w:hAnsi="Times" w:cs="Arial"/>
        </w:rPr>
      </w:pPr>
    </w:p>
    <w:p w:rsidR="005D390D" w:rsidRPr="00205CDC" w:rsidRDefault="005D390D">
      <w:pPr>
        <w:rPr>
          <w:rFonts w:ascii="Times" w:hAnsi="Times" w:cs="Arial"/>
        </w:rPr>
      </w:pPr>
    </w:p>
    <w:p w:rsidR="00205CDC" w:rsidRPr="00205CDC" w:rsidRDefault="00205CDC" w:rsidP="005D390D">
      <w:pPr>
        <w:spacing w:after="0" w:line="240" w:lineRule="auto"/>
        <w:ind w:left="3912"/>
        <w:jc w:val="both"/>
        <w:rPr>
          <w:rFonts w:ascii="Times" w:hAnsi="Times"/>
          <w:i/>
        </w:rPr>
      </w:pPr>
      <w:r w:rsidRPr="00205CDC">
        <w:rPr>
          <w:rFonts w:ascii="Times" w:hAnsi="Times"/>
          <w:i/>
        </w:rPr>
        <w:t>Fixa valores dos serviços relativos às Operações Especiais para viabilizar o Transporte de Cargas Excepcionais nas Rodovias Concedidas.</w:t>
      </w:r>
    </w:p>
    <w:p w:rsidR="00285FF1" w:rsidRDefault="00285FF1" w:rsidP="00285FF1">
      <w:pPr>
        <w:widowControl w:val="0"/>
        <w:spacing w:after="0"/>
        <w:jc w:val="both"/>
        <w:rPr>
          <w:rFonts w:ascii="Times" w:hAnsi="Times" w:cs="Arial"/>
        </w:rPr>
      </w:pPr>
    </w:p>
    <w:p w:rsidR="005D390D" w:rsidRPr="00205CDC" w:rsidRDefault="005D390D" w:rsidP="00285FF1">
      <w:pPr>
        <w:widowControl w:val="0"/>
        <w:spacing w:after="0"/>
        <w:jc w:val="both"/>
        <w:rPr>
          <w:rFonts w:ascii="Times" w:hAnsi="Times" w:cs="Arial"/>
        </w:rPr>
      </w:pPr>
    </w:p>
    <w:p w:rsidR="00205CDC" w:rsidRPr="00205CDC" w:rsidRDefault="00205CDC" w:rsidP="00285FF1">
      <w:pPr>
        <w:widowControl w:val="0"/>
        <w:spacing w:after="0"/>
        <w:jc w:val="both"/>
        <w:rPr>
          <w:rFonts w:ascii="Times" w:hAnsi="Times" w:cs="Arial"/>
        </w:rPr>
      </w:pP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A Diretora Geral da Agência Reguladora de Serviços Públicos Delegados de Transporte do Estado de São Paulo – ARTESP, Autarquia Estadual de Regime Especial, vinculada à Secretaria de Logística e Transportes, no uso de suas atribuições legais, de acordo com o artigo 10, da Lei Complementar nº 914, de 14 de janeiro de 2002;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 xml:space="preserve">Considerando a competência desta Agência de estabelecer padrões de serviço adequado e zelar pela sua prestação, garantindo ao usuário regularidade, continuidade, eficiência, segurança, atualidade, generalidade, cortesia na sua prestação e modicidade de tarifas, de conformidade com o disposto no inciso IX do artigo 3º e inciso VI do artigo 4º, da Lei Complementar nº 914, de 14 de janeiro de 2002, </w:t>
      </w:r>
      <w:r w:rsidRPr="00205CDC">
        <w:rPr>
          <w:rFonts w:ascii="Times" w:hAnsi="Times"/>
          <w:shd w:val="clear" w:color="auto" w:fill="FFFFFF"/>
        </w:rPr>
        <w:t>c/c inciso</w:t>
      </w:r>
      <w:r w:rsidRPr="00205CDC">
        <w:rPr>
          <w:rFonts w:ascii="Times" w:hAnsi="Times"/>
        </w:rPr>
        <w:t xml:space="preserve"> V do artigo 3º e inciso IX do artigo 5º, do Decreto nº 46.708, de 22 de abril de 2002;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 xml:space="preserve">Considerando que a Cláusula Fontes Acessórias de Receita do Regulamento da Concessão estabelece que a Concessionária, além das tarifas de pedágio, poderá ainda ser remunerada por serviços prestados na elaboração e implantação de esquemas operacionais necessários às operações especiais para o transporte de cargas excepcionais que possam afetar diretamente a fluidez e a segurança do </w:t>
      </w:r>
      <w:r w:rsidRPr="00205CDC">
        <w:rPr>
          <w:rFonts w:ascii="Times" w:hAnsi="Times"/>
          <w:shd w:val="clear" w:color="auto" w:fill="FFFFFF"/>
        </w:rPr>
        <w:t>tráfego, conforme</w:t>
      </w:r>
      <w:r w:rsidRPr="00205CDC">
        <w:rPr>
          <w:rFonts w:ascii="Times" w:hAnsi="Times"/>
        </w:rPr>
        <w:t xml:space="preserve"> previsto no Capítulo 2 do Regulamento da Concessão (Anexo </w:t>
      </w:r>
      <w:proofErr w:type="gramStart"/>
      <w:r w:rsidRPr="00205CDC">
        <w:rPr>
          <w:rFonts w:ascii="Times" w:hAnsi="Times"/>
        </w:rPr>
        <w:t>1</w:t>
      </w:r>
      <w:proofErr w:type="gramEnd"/>
      <w:r w:rsidRPr="00205CDC">
        <w:rPr>
          <w:rFonts w:ascii="Times" w:hAnsi="Times"/>
        </w:rPr>
        <w:t xml:space="preserve"> dos Editais de Licitação);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Considerando a necessidade de promover a avaliação e atualização, quantitativa e qualitativa, da tabela de valores para operações especiais para viabilizar o transporte de cargas excepcionais de que trata a Portaria ARTESP nº 017, de 24 de setembro de 2007;</w:t>
      </w:r>
    </w:p>
    <w:p w:rsidR="00205CDC" w:rsidRPr="00205CDC" w:rsidRDefault="00205CDC" w:rsidP="00205CDC">
      <w:pPr>
        <w:shd w:val="clear" w:color="auto" w:fill="FFFFFF"/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Considerando a necessidade de estabelecer novos parâmetros para obtenção desses preços, bem como da necessidade de estabelecer procedimentos de forma a uniformizar o atendimento à circulação dessas cargas, nos diversos trechos de rodovias concedidas do Estado de São Paulo;</w:t>
      </w:r>
    </w:p>
    <w:p w:rsidR="00205CDC" w:rsidRPr="00205CDC" w:rsidRDefault="00205CDC" w:rsidP="00205CDC">
      <w:pPr>
        <w:shd w:val="clear" w:color="auto" w:fill="FFFFFF"/>
        <w:spacing w:after="240"/>
        <w:jc w:val="both"/>
        <w:rPr>
          <w:rFonts w:ascii="Times" w:hAnsi="Times"/>
        </w:rPr>
      </w:pPr>
    </w:p>
    <w:p w:rsidR="00205CDC" w:rsidRPr="00205CDC" w:rsidRDefault="00205CDC" w:rsidP="00205CDC">
      <w:pPr>
        <w:shd w:val="clear" w:color="auto" w:fill="FFFFFF"/>
        <w:spacing w:after="240"/>
        <w:jc w:val="both"/>
        <w:rPr>
          <w:rFonts w:ascii="Times" w:hAnsi="Times"/>
        </w:rPr>
      </w:pPr>
    </w:p>
    <w:p w:rsidR="00205CDC" w:rsidRPr="00205CDC" w:rsidRDefault="00205CDC" w:rsidP="00205CDC">
      <w:pPr>
        <w:shd w:val="clear" w:color="auto" w:fill="FFFFFF"/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Considerando que a partir da experiência adquirida com os serviços de operações especiais foram verificados os serviços que mais frequentemente ocorrem quando da circulação dessas cargas excedentes em peso e/ou em dimensões;</w:t>
      </w:r>
    </w:p>
    <w:p w:rsidR="005D390D" w:rsidRDefault="00205CDC" w:rsidP="005D390D">
      <w:pPr>
        <w:shd w:val="clear" w:color="auto" w:fill="FFFFFF"/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Considerando que sem a execução desses serviços especiais não se viabiliza a operacionalização da rodovia para a circulação dessas cargas excepcionais;</w:t>
      </w:r>
    </w:p>
    <w:p w:rsidR="005D390D" w:rsidRPr="00205CDC" w:rsidRDefault="005D390D" w:rsidP="005D390D">
      <w:pPr>
        <w:shd w:val="clear" w:color="auto" w:fill="FFFFFF"/>
        <w:spacing w:after="240"/>
        <w:jc w:val="both"/>
        <w:rPr>
          <w:rFonts w:ascii="Times" w:hAnsi="Times"/>
        </w:rPr>
      </w:pPr>
    </w:p>
    <w:p w:rsidR="00205CDC" w:rsidRDefault="00205CDC" w:rsidP="00205CDC">
      <w:pPr>
        <w:spacing w:after="240"/>
        <w:jc w:val="both"/>
        <w:rPr>
          <w:rFonts w:ascii="Times" w:hAnsi="Times"/>
          <w:b/>
        </w:rPr>
      </w:pPr>
      <w:r w:rsidRPr="005D390D">
        <w:rPr>
          <w:rFonts w:ascii="Times" w:hAnsi="Times"/>
          <w:b/>
        </w:rPr>
        <w:t>Resolve:</w:t>
      </w:r>
    </w:p>
    <w:p w:rsidR="005D390D" w:rsidRPr="005D390D" w:rsidRDefault="005D390D" w:rsidP="00205CDC">
      <w:pPr>
        <w:spacing w:after="240"/>
        <w:jc w:val="both"/>
        <w:rPr>
          <w:rFonts w:ascii="Times" w:hAnsi="Times"/>
          <w:b/>
        </w:rPr>
      </w:pP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 xml:space="preserve">Artigo 1º. Fixar os valores e os procedimentos relativos às Operações Especiais para viabilizar o Transporte de Cargas Excepcionais nas Rodovias Concedidas do Estado de São Paulo. 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§1º. Para obtenção do valor dos serviços especiais necessários para viabilizar o transporte de cargas excedentes em peso e/ou dimensões, fica estabelecida a utilização da tabela de Preços Unitários – TPU do Departamento de Estradas de Rodagem do Estado de São Paulo – DER, prevista no Decreto nº 27.133/1987, publicada trimestralmente no Diário Oficial do Estado de São Paulo – DOE, conforme Anexo VII-B da Portaria SUP/DER-040-15/08/2014.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§2º.  Para os serviços que não constem na TPU do DER, a concessionária deverá complementar sua composição com adoção de preço referencial indicando a sua origem (Anexo VII-B1 da Portaria SUP/DER-040-15/08/2014), obedecendo a seguinte prioridade: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I – tabelas referenciais de outros órgãos públicos;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II – revistas especializadas no ramo rodoviário e de transportes.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§ 3º. Fica estabelecida a Unidade Hora quando utilizada a Fase 72 – Aluguel de Máquinas, Veículos e Equipamentos, de que trata a TPU do DER.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Artigo 2º. O valor estimado dos serviços relativos às Operações Especiais será calculado e deverá ser apropriado e recolhido na forma de caução pelo transportador, de modo a garantir a efetiva prestação de tais serviços e a consequente circulação do transporte.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 xml:space="preserve">Parágrafo único. O pagamento do valor relativo aos serviços de que trata esta Portaria deverá ser feito, preferencialmente, mediante quitação de boleto bancário a ser expedido pela </w:t>
      </w:r>
      <w:r w:rsidRPr="00205CDC">
        <w:rPr>
          <w:rFonts w:ascii="Times" w:hAnsi="Times"/>
        </w:rPr>
        <w:lastRenderedPageBreak/>
        <w:t xml:space="preserve">concessionária, que poderá ser pago em qualquer agência da rede bancária, bem como via </w:t>
      </w:r>
      <w:r w:rsidRPr="00205CDC">
        <w:rPr>
          <w:rFonts w:ascii="Times" w:hAnsi="Times"/>
          <w:i/>
        </w:rPr>
        <w:t>internet</w:t>
      </w:r>
      <w:r w:rsidRPr="00205CDC">
        <w:rPr>
          <w:rFonts w:ascii="Times" w:hAnsi="Times"/>
        </w:rPr>
        <w:t xml:space="preserve"> ou diretamente no caixa eletrônico.</w:t>
      </w:r>
    </w:p>
    <w:p w:rsidR="00205CDC" w:rsidRPr="00205CDC" w:rsidRDefault="00205CDC" w:rsidP="00205CDC">
      <w:pPr>
        <w:autoSpaceDE w:val="0"/>
        <w:autoSpaceDN w:val="0"/>
        <w:adjustRightInd w:val="0"/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Artigo 3º. Realizado o transporte, a concessionária deverá elaborar o Relatório de Acompanhamento Operacional – RAO, previsto no Anexo VIII da Portaria SUP/DER-040-15/08/2014, que estabelece a Norma para Concessão de Autorização Especial de Trânsito – AET, no qual deverão ser descritos os serviços efetivamente executados e que servirão de base para a apuração do valor final, devendo obrigatoriamente ser assinado em conjunto com o transportador.</w:t>
      </w:r>
    </w:p>
    <w:p w:rsidR="00205CDC" w:rsidRPr="00205CDC" w:rsidRDefault="00205CDC" w:rsidP="00205CDC">
      <w:pPr>
        <w:autoSpaceDE w:val="0"/>
        <w:autoSpaceDN w:val="0"/>
        <w:adjustRightInd w:val="0"/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§ 1º. No caso em que o transportador não concordar com o descrito no Relatório de Acompanhamento Operacional – RAO, respeitados os critérios estabelecidos neste documento, poderá o transportador apresentar impugnação à ARTESP.</w:t>
      </w:r>
    </w:p>
    <w:p w:rsidR="00205CDC" w:rsidRPr="00205CDC" w:rsidRDefault="00205CDC" w:rsidP="00205CDC">
      <w:pPr>
        <w:autoSpaceDE w:val="0"/>
        <w:autoSpaceDN w:val="0"/>
        <w:adjustRightInd w:val="0"/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§ 2º. O transportador interessado poderá desistir a qualquer tempo da impugnação apresentada, desde que o faça por escrito, cabendo à ARTESP deliberar e comunicar as partes envolvidas no processo.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Artigo 4º. A apuração do valor final deverá ocorrer no 1º (primeiro) dia útil subsequente ao término da operação, momento em que a concessionária verificará se o valor caucionado foi maior, menor ou igual ao valor efetivamente devido.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 xml:space="preserve">§ 1º. No caso em que o valor caucionado for maior que o real apurado, deverá a concessionária proceder </w:t>
      </w:r>
      <w:proofErr w:type="gramStart"/>
      <w:r w:rsidRPr="00205CDC">
        <w:rPr>
          <w:rFonts w:ascii="Times" w:hAnsi="Times"/>
        </w:rPr>
        <w:t>a</w:t>
      </w:r>
      <w:proofErr w:type="gramEnd"/>
      <w:r w:rsidRPr="00205CDC">
        <w:rPr>
          <w:rFonts w:ascii="Times" w:hAnsi="Times"/>
        </w:rPr>
        <w:t xml:space="preserve"> devolução do valor excedente, em prazo não superior a 03 (três) dias úteis, contados ao da sua apuração e sem qualquer custo adicional.</w:t>
      </w:r>
    </w:p>
    <w:p w:rsidR="00205CDC" w:rsidRPr="00205CDC" w:rsidRDefault="00205CDC" w:rsidP="00205CDC">
      <w:pPr>
        <w:shd w:val="clear" w:color="auto" w:fill="FFFFFF"/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 xml:space="preserve">I – O não cumprimento ao estabelecido no § 1º sujeitará a concessionária às sanções previstas no contrato de Concessão. </w:t>
      </w:r>
    </w:p>
    <w:p w:rsidR="00205CDC" w:rsidRPr="00205CDC" w:rsidRDefault="00205CDC" w:rsidP="00205CDC">
      <w:pPr>
        <w:shd w:val="clear" w:color="auto" w:fill="FFFFFF"/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§ 2º. No caso em que o valor caucionado for menor que o real apurado, deverá a concessionária proceder à cobrança da diferença devida junto ao interessado, que deverá efetuar o recolhimento em prazo não superior a 03 (três) dias úteis, contados da data do recebimento da cobrança.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I - Ocorrendo a quitação da dívida após a comunicação, deverá a concessionária informar à ARTESP e ao DER, de que não há fato impeditivo, estando aquele transportador em condições de realizar nova operação no seu trecho;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II - A não quitação desse valor pelo transportador tornar-se-á fato impeditivo para qualquer outra operação no trecho a que se refere aquele valor, até que seja efetivado o pagamento;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lastRenderedPageBreak/>
        <w:t>§ 3º. A concessionária, após o reconhecimento de que não houve a quitação por parte do transportador, deverá comunicar o fato impeditivo para a viabilização de novas operações à ARTESP e ao DER, para adoção das medidas pertinentes a cada Órgão;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§ 4º. A comunicação do fato impeditivo deverá ser formalizada pela concessionária, com cópia para o transportador interessado, de modo que este tome conhecimento do motivo que ensejou o impedimento à realização de nova operação de transporte, cabendo à ARTESP decidir pela continuidade ou não do fato impeditivo.</w:t>
      </w:r>
    </w:p>
    <w:p w:rsidR="00205CDC" w:rsidRPr="00205CDC" w:rsidRDefault="00205CDC" w:rsidP="00205CDC">
      <w:pPr>
        <w:shd w:val="clear" w:color="auto" w:fill="FFFFFF"/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Artigo 5º. O valor referente aos serviços operacionais não deverá ser objeto de ressarcimento quando o transportador não comparecer no local, hora e data marcada para o início do transporte ou por irregularidade constatada pelo órgão fiscalizador que inviabilize o seu deslocamento.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  <w:shd w:val="clear" w:color="auto" w:fill="FFFFFF"/>
        </w:rPr>
        <w:t>§ 1º. Excetuam</w:t>
      </w:r>
      <w:r w:rsidRPr="00205CDC">
        <w:rPr>
          <w:rFonts w:ascii="Times" w:hAnsi="Times"/>
        </w:rPr>
        <w:t>-se as seguintes situações: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I - casos decorrentes de condições climáticas, devidamente comprovadas e que impeçam a movimentação da carga;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II – acidentes de trânsito e/ou outras situações que impeçam a circulação na rodovia;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III – comunicação prévia justificada, por escrito, de não comparecimento com no mínimo 24 horas de antecedência, à concessionária e esta deverá cientificar a ARTESP e o DER;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  <w:shd w:val="clear" w:color="auto" w:fill="FFFFFF"/>
        </w:rPr>
      </w:pPr>
      <w:r w:rsidRPr="00205CDC">
        <w:rPr>
          <w:rFonts w:ascii="Times" w:hAnsi="Times"/>
        </w:rPr>
        <w:t xml:space="preserve">IV - </w:t>
      </w:r>
      <w:r w:rsidRPr="00205CDC">
        <w:rPr>
          <w:rFonts w:ascii="Times" w:hAnsi="Times"/>
          <w:shd w:val="clear" w:color="auto" w:fill="FFFFFF"/>
        </w:rPr>
        <w:t xml:space="preserve">não comparecimento do Comando de Policiamento Rodoviário - </w:t>
      </w:r>
      <w:proofErr w:type="spellStart"/>
      <w:proofErr w:type="gramStart"/>
      <w:r w:rsidRPr="00205CDC">
        <w:rPr>
          <w:rFonts w:ascii="Times" w:hAnsi="Times"/>
          <w:shd w:val="clear" w:color="auto" w:fill="FFFFFF"/>
        </w:rPr>
        <w:t>CPRv</w:t>
      </w:r>
      <w:proofErr w:type="spellEnd"/>
      <w:proofErr w:type="gramEnd"/>
      <w:r w:rsidRPr="00205CDC">
        <w:rPr>
          <w:rFonts w:ascii="Times" w:hAnsi="Times"/>
          <w:shd w:val="clear" w:color="auto" w:fill="FFFFFF"/>
        </w:rPr>
        <w:t xml:space="preserve"> quando exigido na AET.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 xml:space="preserve">Artigo 6º. </w:t>
      </w:r>
      <w:r w:rsidRPr="00205CDC">
        <w:rPr>
          <w:rFonts w:ascii="Times" w:hAnsi="Times"/>
          <w:shd w:val="clear" w:color="auto" w:fill="FFFFFF"/>
        </w:rPr>
        <w:t>Para a concessão do</w:t>
      </w:r>
      <w:r w:rsidRPr="00205CDC">
        <w:rPr>
          <w:rFonts w:ascii="Times" w:hAnsi="Times"/>
        </w:rPr>
        <w:t xml:space="preserve"> sistema Anchieta/Imigrantes, quando ocorrer </w:t>
      </w:r>
      <w:proofErr w:type="gramStart"/>
      <w:r w:rsidRPr="00205CDC">
        <w:rPr>
          <w:rFonts w:ascii="Times" w:hAnsi="Times"/>
        </w:rPr>
        <w:t>a</w:t>
      </w:r>
      <w:proofErr w:type="gramEnd"/>
      <w:r w:rsidRPr="00205CDC">
        <w:rPr>
          <w:rFonts w:ascii="Times" w:hAnsi="Times"/>
        </w:rPr>
        <w:t xml:space="preserve"> destinação de uma pista exclusivamente para a circulação de conjuntos transportadores, as operações existentes para a transposição de cargas, devem ser separadas da seguinte maneira: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proofErr w:type="gramStart"/>
      <w:r w:rsidRPr="00205CDC">
        <w:rPr>
          <w:rFonts w:ascii="Times" w:hAnsi="Times"/>
        </w:rPr>
        <w:t>a.</w:t>
      </w:r>
      <w:proofErr w:type="gramEnd"/>
      <w:r w:rsidRPr="00205CDC">
        <w:rPr>
          <w:rFonts w:ascii="Times" w:hAnsi="Times"/>
        </w:rPr>
        <w:tab/>
        <w:t>Operação de bloqueio de pista;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proofErr w:type="gramStart"/>
      <w:r w:rsidRPr="00205CDC">
        <w:rPr>
          <w:rFonts w:ascii="Times" w:hAnsi="Times"/>
        </w:rPr>
        <w:t>b.</w:t>
      </w:r>
      <w:proofErr w:type="gramEnd"/>
      <w:r w:rsidRPr="00205CDC">
        <w:rPr>
          <w:rFonts w:ascii="Times" w:hAnsi="Times"/>
        </w:rPr>
        <w:tab/>
        <w:t>Operação de acompanhamento de cargas excepcionais.</w:t>
      </w:r>
    </w:p>
    <w:p w:rsid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§ 1º. O valor da operação de bloqueio de pista será único e rateado entre as empresas Transportadoras, independentemente do número de conjuntos, agendadas para circularem naquela data;</w:t>
      </w:r>
    </w:p>
    <w:p w:rsidR="005D390D" w:rsidRPr="00205CDC" w:rsidRDefault="005D390D" w:rsidP="00205CDC">
      <w:pPr>
        <w:spacing w:after="240"/>
        <w:jc w:val="both"/>
        <w:rPr>
          <w:rFonts w:ascii="Times" w:hAnsi="Times"/>
        </w:rPr>
      </w:pPr>
      <w:bookmarkStart w:id="0" w:name="_GoBack"/>
      <w:bookmarkEnd w:id="0"/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lastRenderedPageBreak/>
        <w:t>§ 2º. O valor referente aos serviços operacionais objeto deste artigo será apurado através da composição de preços, em demonstrativos independentes para as alíneas “a” e “b”, conforme anexos VII-B e VII-B1 da Portaria SUP/DER-040-15/08/2014.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 xml:space="preserve">Artigo 7º. </w:t>
      </w:r>
      <w:proofErr w:type="gramStart"/>
      <w:r w:rsidRPr="00205CDC">
        <w:rPr>
          <w:rFonts w:ascii="Times" w:hAnsi="Times"/>
        </w:rPr>
        <w:t>Aplica-se</w:t>
      </w:r>
      <w:proofErr w:type="gramEnd"/>
      <w:r w:rsidRPr="00205CDC">
        <w:rPr>
          <w:rFonts w:ascii="Times" w:hAnsi="Times"/>
        </w:rPr>
        <w:t xml:space="preserve"> subsidiariamente as disposições da Portaria SUP/DER-040-15/08/2014.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Artigo 8º. Esta Portaria entrará em vigor na data da sua publicação, produzindo seus efeitos a partir de 01/11/2014, oportunidade em que fica revogada a Portaria ARTESP nº 017, de 24 de setembro de 2007.</w:t>
      </w:r>
    </w:p>
    <w:p w:rsidR="00205CDC" w:rsidRPr="00205CDC" w:rsidRDefault="00205CDC" w:rsidP="00205CDC">
      <w:pPr>
        <w:spacing w:after="240"/>
        <w:jc w:val="both"/>
        <w:rPr>
          <w:rFonts w:ascii="Times" w:hAnsi="Times"/>
        </w:rPr>
      </w:pPr>
      <w:r w:rsidRPr="00205CDC">
        <w:rPr>
          <w:rFonts w:ascii="Times" w:hAnsi="Times"/>
        </w:rPr>
        <w:t>Parágrafo único. Os pedidos protocolados junto à ARTESP até 31/10/2014 estarão sujeitos ao regramento dessa Portaria nº017/2007, ainda que o transporte das cargas excepcionais ocorra em data posterior à revogação.</w:t>
      </w:r>
    </w:p>
    <w:p w:rsidR="00F72979" w:rsidRPr="00205CDC" w:rsidRDefault="00F72979" w:rsidP="00205CDC">
      <w:pPr>
        <w:jc w:val="both"/>
        <w:rPr>
          <w:rFonts w:ascii="Times" w:hAnsi="Times"/>
          <w:bCs/>
        </w:rPr>
      </w:pPr>
    </w:p>
    <w:p w:rsidR="00F72979" w:rsidRPr="00205CDC" w:rsidRDefault="00F72979" w:rsidP="00205CDC">
      <w:pPr>
        <w:jc w:val="center"/>
        <w:rPr>
          <w:rFonts w:ascii="Times" w:hAnsi="Times"/>
          <w:bCs/>
        </w:rPr>
      </w:pPr>
    </w:p>
    <w:p w:rsidR="00205CDC" w:rsidRPr="00205CDC" w:rsidRDefault="00205CDC" w:rsidP="00205CDC">
      <w:pPr>
        <w:jc w:val="center"/>
        <w:rPr>
          <w:rFonts w:ascii="Times" w:hAnsi="Times"/>
          <w:bCs/>
        </w:rPr>
      </w:pPr>
    </w:p>
    <w:p w:rsidR="00205CDC" w:rsidRPr="00205CDC" w:rsidRDefault="00205CDC" w:rsidP="00205CDC">
      <w:pPr>
        <w:jc w:val="center"/>
        <w:rPr>
          <w:rFonts w:ascii="Times" w:hAnsi="Times"/>
          <w:bCs/>
        </w:rPr>
      </w:pPr>
    </w:p>
    <w:p w:rsidR="00F72979" w:rsidRPr="00205CDC" w:rsidRDefault="00F72979" w:rsidP="00205CDC">
      <w:pPr>
        <w:jc w:val="center"/>
        <w:rPr>
          <w:rFonts w:ascii="Times" w:hAnsi="Times"/>
          <w:b/>
          <w:bCs/>
        </w:rPr>
      </w:pPr>
      <w:r w:rsidRPr="00205CDC">
        <w:rPr>
          <w:rFonts w:ascii="Times" w:hAnsi="Times"/>
          <w:b/>
          <w:bCs/>
        </w:rPr>
        <w:t>KARLA BERTOCCO TRINDADE</w:t>
      </w:r>
    </w:p>
    <w:p w:rsidR="00285FF1" w:rsidRPr="00205CDC" w:rsidRDefault="00F72979" w:rsidP="00205CDC">
      <w:pPr>
        <w:pStyle w:val="Corpodetexto"/>
        <w:spacing w:line="276" w:lineRule="auto"/>
        <w:jc w:val="center"/>
        <w:rPr>
          <w:rFonts w:ascii="Times" w:hAnsi="Times" w:cs="Arial"/>
          <w:sz w:val="22"/>
          <w:szCs w:val="22"/>
        </w:rPr>
      </w:pPr>
      <w:r w:rsidRPr="00205CDC">
        <w:rPr>
          <w:rFonts w:ascii="Times" w:hAnsi="Times"/>
          <w:b/>
          <w:bCs/>
          <w:sz w:val="22"/>
          <w:szCs w:val="22"/>
        </w:rPr>
        <w:t>DIRETORA GERAL</w:t>
      </w:r>
    </w:p>
    <w:sectPr w:rsidR="00285FF1" w:rsidRPr="00205CDC" w:rsidSect="00B1057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F84" w:rsidRDefault="00B73F84" w:rsidP="00285FF1">
      <w:pPr>
        <w:spacing w:after="0" w:line="240" w:lineRule="auto"/>
      </w:pPr>
      <w:r>
        <w:separator/>
      </w:r>
    </w:p>
  </w:endnote>
  <w:endnote w:type="continuationSeparator" w:id="0">
    <w:p w:rsidR="00B73F84" w:rsidRDefault="00B73F84" w:rsidP="0028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F84" w:rsidRDefault="00B73F84" w:rsidP="00285FF1">
      <w:pPr>
        <w:spacing w:after="0" w:line="240" w:lineRule="auto"/>
      </w:pPr>
      <w:r>
        <w:separator/>
      </w:r>
    </w:p>
  </w:footnote>
  <w:footnote w:type="continuationSeparator" w:id="0">
    <w:p w:rsidR="00B73F84" w:rsidRDefault="00B73F84" w:rsidP="00285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979" w:rsidRPr="00262CD5" w:rsidRDefault="00AD4B95" w:rsidP="00285FF1">
    <w:pPr>
      <w:tabs>
        <w:tab w:val="center" w:pos="4419"/>
        <w:tab w:val="right" w:pos="8838"/>
      </w:tabs>
      <w:suppressAutoHyphens/>
      <w:spacing w:before="120" w:after="120" w:line="240" w:lineRule="auto"/>
      <w:jc w:val="right"/>
      <w:rPr>
        <w:rFonts w:ascii="Arial" w:eastAsia="Times New Roman" w:hAnsi="Arial"/>
        <w:b/>
        <w:sz w:val="18"/>
        <w:szCs w:val="18"/>
        <w:lang w:eastAsia="ar-SA"/>
      </w:rPr>
    </w:pPr>
    <w:r w:rsidRPr="00262CD5">
      <w:rPr>
        <w:rFonts w:ascii="Arial" w:eastAsia="Times New Roman" w:hAnsi="Arial"/>
        <w:b/>
        <w:sz w:val="18"/>
        <w:szCs w:val="18"/>
        <w:lang w:eastAsia="ar-SA"/>
      </w:rPr>
      <w:t>(Protocolo n.º</w:t>
    </w:r>
    <w:r w:rsidR="00C22A33">
      <w:rPr>
        <w:rFonts w:ascii="Arial" w:eastAsia="Times New Roman" w:hAnsi="Arial"/>
        <w:b/>
        <w:sz w:val="18"/>
        <w:szCs w:val="18"/>
        <w:lang w:eastAsia="ar-SA"/>
      </w:rPr>
      <w:t xml:space="preserve"> </w:t>
    </w:r>
    <w:r w:rsidR="00205CDC">
      <w:rPr>
        <w:rFonts w:ascii="Arial" w:eastAsia="Times New Roman" w:hAnsi="Arial"/>
        <w:b/>
        <w:sz w:val="18"/>
        <w:szCs w:val="18"/>
        <w:lang w:eastAsia="ar-SA"/>
      </w:rPr>
      <w:t>256.448/14</w:t>
    </w:r>
    <w:proofErr w:type="gramStart"/>
    <w:r w:rsidR="00205CDC">
      <w:rPr>
        <w:rFonts w:ascii="Arial" w:eastAsia="Times New Roman" w:hAnsi="Arial"/>
        <w:b/>
        <w:sz w:val="18"/>
        <w:szCs w:val="18"/>
        <w:lang w:eastAsia="ar-SA"/>
      </w:rPr>
      <w:t xml:space="preserve"> </w:t>
    </w:r>
    <w:r w:rsidR="00F72979" w:rsidRPr="00262CD5">
      <w:rPr>
        <w:rFonts w:ascii="Arial" w:eastAsia="Times New Roman" w:hAnsi="Arial"/>
        <w:b/>
        <w:sz w:val="18"/>
        <w:szCs w:val="18"/>
        <w:lang w:eastAsia="ar-SA"/>
      </w:rPr>
      <w:t>)</w:t>
    </w:r>
    <w:proofErr w:type="gramEnd"/>
  </w:p>
  <w:p w:rsidR="00F72979" w:rsidRDefault="00F72979" w:rsidP="00F87D6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550670" cy="17811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1781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F1"/>
    <w:rsid w:val="00205CDC"/>
    <w:rsid w:val="00251A9F"/>
    <w:rsid w:val="00262CD5"/>
    <w:rsid w:val="00285FF1"/>
    <w:rsid w:val="005D390D"/>
    <w:rsid w:val="0073373E"/>
    <w:rsid w:val="00AB4611"/>
    <w:rsid w:val="00AD4B95"/>
    <w:rsid w:val="00B10575"/>
    <w:rsid w:val="00B73F84"/>
    <w:rsid w:val="00BD404B"/>
    <w:rsid w:val="00C22A33"/>
    <w:rsid w:val="00C7042B"/>
    <w:rsid w:val="00F72979"/>
    <w:rsid w:val="00F8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F1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72979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FF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FF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FF1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87D69"/>
    <w:pPr>
      <w:tabs>
        <w:tab w:val="left" w:pos="4680"/>
      </w:tabs>
      <w:suppressAutoHyphens/>
      <w:spacing w:before="120" w:after="12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87D69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semiHidden/>
    <w:rsid w:val="00F72979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F1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72979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5FF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5FF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FF1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87D69"/>
    <w:pPr>
      <w:tabs>
        <w:tab w:val="left" w:pos="4680"/>
      </w:tabs>
      <w:suppressAutoHyphens/>
      <w:spacing w:before="120" w:after="12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87D69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2Char">
    <w:name w:val="Título 2 Char"/>
    <w:basedOn w:val="Fontepargpadro"/>
    <w:link w:val="Ttulo2"/>
    <w:semiHidden/>
    <w:rsid w:val="00F72979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3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1398</Words>
  <Characters>7552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</dc:creator>
  <cp:lastModifiedBy>Giselle Karine Ribeiro dos Santos</cp:lastModifiedBy>
  <cp:revision>5</cp:revision>
  <cp:lastPrinted>2014-08-22T14:17:00Z</cp:lastPrinted>
  <dcterms:created xsi:type="dcterms:W3CDTF">2014-08-21T20:12:00Z</dcterms:created>
  <dcterms:modified xsi:type="dcterms:W3CDTF">2014-08-22T14:18:00Z</dcterms:modified>
</cp:coreProperties>
</file>