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AF" w:rsidRDefault="00EB42AF" w:rsidP="002379B8">
      <w:pPr>
        <w:widowControl w:val="0"/>
        <w:spacing w:after="0"/>
        <w:rPr>
          <w:rFonts w:cs="Arial"/>
          <w:b/>
          <w:sz w:val="26"/>
          <w:szCs w:val="26"/>
          <w:lang w:eastAsia="pt-BR"/>
        </w:rPr>
      </w:pPr>
    </w:p>
    <w:p w:rsidR="00565877" w:rsidRDefault="00715614" w:rsidP="001D30D1">
      <w:pPr>
        <w:widowControl w:val="0"/>
        <w:spacing w:after="0"/>
        <w:jc w:val="center"/>
        <w:rPr>
          <w:rFonts w:cs="Arial"/>
          <w:sz w:val="26"/>
          <w:szCs w:val="26"/>
          <w:lang w:eastAsia="pt-BR"/>
        </w:rPr>
      </w:pPr>
      <w:r>
        <w:rPr>
          <w:rFonts w:cs="Arial"/>
          <w:b/>
          <w:sz w:val="26"/>
          <w:szCs w:val="26"/>
          <w:lang w:eastAsia="pt-BR"/>
        </w:rPr>
        <w:t xml:space="preserve">PORTARIA </w:t>
      </w:r>
      <w:r w:rsidR="009809F8">
        <w:rPr>
          <w:rFonts w:cs="Arial"/>
          <w:b/>
          <w:sz w:val="26"/>
          <w:szCs w:val="26"/>
          <w:lang w:eastAsia="pt-BR"/>
        </w:rPr>
        <w:t>ARTESP Nº 19</w:t>
      </w:r>
      <w:r w:rsidR="00565877" w:rsidRPr="00715614">
        <w:rPr>
          <w:rFonts w:cs="Arial"/>
          <w:b/>
          <w:sz w:val="26"/>
          <w:szCs w:val="26"/>
          <w:lang w:eastAsia="pt-BR"/>
        </w:rPr>
        <w:t xml:space="preserve">, </w:t>
      </w:r>
      <w:r w:rsidR="007D3512">
        <w:rPr>
          <w:rFonts w:cs="Arial"/>
          <w:b/>
          <w:sz w:val="26"/>
          <w:szCs w:val="26"/>
          <w:lang w:eastAsia="pt-BR"/>
        </w:rPr>
        <w:t>DE 14 DE JUL</w:t>
      </w:r>
      <w:r w:rsidR="00565877">
        <w:rPr>
          <w:rFonts w:cs="Arial"/>
          <w:b/>
          <w:sz w:val="26"/>
          <w:szCs w:val="26"/>
          <w:lang w:eastAsia="pt-BR"/>
        </w:rPr>
        <w:t>HO DE 2016.</w:t>
      </w:r>
    </w:p>
    <w:p w:rsidR="00565877" w:rsidRDefault="00565877" w:rsidP="00565877">
      <w:pPr>
        <w:widowControl w:val="0"/>
        <w:spacing w:after="0"/>
        <w:jc w:val="both"/>
        <w:rPr>
          <w:rFonts w:cs="Arial"/>
          <w:bCs/>
          <w:sz w:val="26"/>
          <w:szCs w:val="26"/>
          <w:lang w:eastAsia="pt-BR"/>
        </w:rPr>
      </w:pPr>
    </w:p>
    <w:p w:rsidR="001D30D1" w:rsidRDefault="001D30D1" w:rsidP="00565877">
      <w:pPr>
        <w:widowControl w:val="0"/>
        <w:spacing w:after="0"/>
        <w:jc w:val="both"/>
        <w:rPr>
          <w:rFonts w:cs="Arial"/>
          <w:bCs/>
          <w:sz w:val="26"/>
          <w:szCs w:val="26"/>
          <w:lang w:eastAsia="pt-BR"/>
        </w:rPr>
      </w:pPr>
    </w:p>
    <w:p w:rsidR="00565877" w:rsidRPr="001D30D1" w:rsidRDefault="00565877" w:rsidP="00565877">
      <w:pPr>
        <w:pStyle w:val="Blockquote"/>
        <w:ind w:left="4536" w:right="4"/>
        <w:jc w:val="both"/>
        <w:rPr>
          <w:rFonts w:ascii="Arial" w:hAnsi="Arial"/>
          <w:i/>
          <w:sz w:val="18"/>
          <w:szCs w:val="18"/>
        </w:rPr>
      </w:pPr>
      <w:r w:rsidRPr="001D30D1">
        <w:rPr>
          <w:rFonts w:ascii="Arial" w:hAnsi="Arial"/>
          <w:i/>
          <w:sz w:val="18"/>
          <w:szCs w:val="18"/>
        </w:rPr>
        <w:t xml:space="preserve">Constitui Comissão </w:t>
      </w:r>
      <w:r w:rsidR="00014188" w:rsidRPr="001D30D1">
        <w:rPr>
          <w:rFonts w:ascii="Arial" w:hAnsi="Arial"/>
          <w:i/>
          <w:sz w:val="18"/>
          <w:szCs w:val="18"/>
        </w:rPr>
        <w:t>Especial de</w:t>
      </w:r>
      <w:r w:rsidRPr="001D30D1">
        <w:rPr>
          <w:rFonts w:ascii="Arial" w:hAnsi="Arial"/>
          <w:i/>
          <w:sz w:val="18"/>
          <w:szCs w:val="18"/>
        </w:rPr>
        <w:t xml:space="preserve"> Licitação – C</w:t>
      </w:r>
      <w:r w:rsidR="00014188" w:rsidRPr="001D30D1">
        <w:rPr>
          <w:rFonts w:ascii="Arial" w:hAnsi="Arial"/>
          <w:i/>
          <w:sz w:val="18"/>
          <w:szCs w:val="18"/>
        </w:rPr>
        <w:t>E</w:t>
      </w:r>
      <w:r w:rsidRPr="001D30D1">
        <w:rPr>
          <w:rFonts w:ascii="Arial" w:hAnsi="Arial"/>
          <w:i/>
          <w:sz w:val="18"/>
          <w:szCs w:val="18"/>
        </w:rPr>
        <w:t>L para a Concorrência Internacional nº 002/2016.</w:t>
      </w:r>
    </w:p>
    <w:p w:rsidR="00565877" w:rsidRPr="005B3148" w:rsidRDefault="00565877" w:rsidP="00565877">
      <w:pPr>
        <w:pStyle w:val="Recuodecorpodetexto"/>
        <w:spacing w:line="276" w:lineRule="auto"/>
        <w:ind w:left="0" w:firstLine="1134"/>
        <w:rPr>
          <w:rFonts w:cs="Arial"/>
          <w:b/>
        </w:rPr>
      </w:pPr>
    </w:p>
    <w:p w:rsidR="00565877" w:rsidRDefault="00565877" w:rsidP="00565877">
      <w:pPr>
        <w:pStyle w:val="Recuodecorpodetexto"/>
        <w:spacing w:line="276" w:lineRule="auto"/>
        <w:ind w:left="0" w:firstLine="1134"/>
        <w:rPr>
          <w:rFonts w:cs="Arial"/>
          <w:b/>
        </w:rPr>
      </w:pPr>
    </w:p>
    <w:p w:rsidR="00565877" w:rsidRDefault="00565877" w:rsidP="00565877">
      <w:pPr>
        <w:pStyle w:val="Recuodecorpodetexto"/>
        <w:spacing w:line="276" w:lineRule="auto"/>
        <w:ind w:left="0"/>
        <w:rPr>
          <w:rFonts w:cs="Arial"/>
        </w:rPr>
      </w:pPr>
      <w:r>
        <w:rPr>
          <w:rFonts w:cs="Arial"/>
        </w:rPr>
        <w:t xml:space="preserve">O Diretor Geral da Agência Reguladora de Serviços Públicos Delegados de Transporte do Estado de São Paulo – ARTESP, nos termos do artigo 16 do Decreto nº 46.708, de 22 de abril de 2002, e considerando o disposto no artigo 51 e parágrafos </w:t>
      </w:r>
      <w:proofErr w:type="spellStart"/>
      <w:r>
        <w:rPr>
          <w:rFonts w:cs="Arial"/>
        </w:rPr>
        <w:t>c.c</w:t>
      </w:r>
      <w:proofErr w:type="spellEnd"/>
      <w:r>
        <w:rPr>
          <w:rFonts w:cs="Arial"/>
        </w:rPr>
        <w:t>. artigo 38, inciso III, da Lei Federal nº 8.666 de 21 de junho de 1993 e ainda o Decreto nº 36.226, de 15 de dezembro de 1992,</w:t>
      </w:r>
    </w:p>
    <w:p w:rsidR="001D30D1" w:rsidRDefault="001D30D1" w:rsidP="00565877">
      <w:pPr>
        <w:pStyle w:val="Recuodecorpodetexto"/>
        <w:spacing w:line="276" w:lineRule="auto"/>
        <w:ind w:left="0"/>
        <w:rPr>
          <w:rFonts w:cs="Arial"/>
        </w:rPr>
      </w:pPr>
      <w:bookmarkStart w:id="0" w:name="_GoBack"/>
      <w:bookmarkEnd w:id="0"/>
    </w:p>
    <w:p w:rsidR="00565877" w:rsidRDefault="00565877" w:rsidP="00565877">
      <w:pPr>
        <w:pStyle w:val="Recuodecorpodetexto"/>
        <w:spacing w:line="276" w:lineRule="auto"/>
        <w:ind w:left="0" w:firstLine="1134"/>
        <w:rPr>
          <w:rFonts w:cs="Arial"/>
        </w:rPr>
      </w:pPr>
    </w:p>
    <w:p w:rsidR="00565877" w:rsidRPr="005B3148" w:rsidRDefault="00565877" w:rsidP="003E3CE5">
      <w:pPr>
        <w:pStyle w:val="Corpodetexto"/>
        <w:tabs>
          <w:tab w:val="clear" w:pos="4680"/>
          <w:tab w:val="left" w:pos="4959"/>
        </w:tabs>
        <w:spacing w:line="276" w:lineRule="auto"/>
        <w:rPr>
          <w:rFonts w:cs="Arial"/>
          <w:b/>
        </w:rPr>
      </w:pPr>
      <w:r w:rsidRPr="005B3148">
        <w:rPr>
          <w:rFonts w:cs="Arial"/>
          <w:b/>
        </w:rPr>
        <w:t>RESOLVE:</w:t>
      </w:r>
      <w:r w:rsidR="003E3CE5">
        <w:rPr>
          <w:rFonts w:cs="Arial"/>
          <w:b/>
        </w:rPr>
        <w:tab/>
      </w:r>
    </w:p>
    <w:p w:rsidR="00565877" w:rsidRPr="005B3148" w:rsidRDefault="00565877" w:rsidP="00565877">
      <w:pPr>
        <w:pStyle w:val="Corpodetexto"/>
        <w:spacing w:line="276" w:lineRule="auto"/>
        <w:rPr>
          <w:rFonts w:cs="Arial"/>
          <w:b/>
        </w:rPr>
      </w:pPr>
    </w:p>
    <w:p w:rsidR="00565877" w:rsidRDefault="00565877" w:rsidP="00565877">
      <w:pPr>
        <w:pStyle w:val="Corpodetexto"/>
        <w:spacing w:line="276" w:lineRule="auto"/>
        <w:rPr>
          <w:rFonts w:cs="Arial"/>
        </w:rPr>
      </w:pPr>
      <w:r w:rsidRPr="005B3148">
        <w:rPr>
          <w:rFonts w:cs="Arial"/>
          <w:b/>
        </w:rPr>
        <w:t>Artigo 1º</w:t>
      </w:r>
      <w:r>
        <w:rPr>
          <w:rFonts w:cs="Arial"/>
          <w:b/>
        </w:rPr>
        <w:t>.</w:t>
      </w:r>
      <w:r>
        <w:rPr>
          <w:rFonts w:cs="Arial"/>
        </w:rPr>
        <w:t xml:space="preserve"> Fica designada a Comissão </w:t>
      </w:r>
      <w:r w:rsidR="00014188">
        <w:rPr>
          <w:rFonts w:cs="Arial"/>
        </w:rPr>
        <w:t xml:space="preserve">Especial de </w:t>
      </w:r>
      <w:r>
        <w:rPr>
          <w:rFonts w:cs="Arial"/>
        </w:rPr>
        <w:t>Licitação – C</w:t>
      </w:r>
      <w:r w:rsidR="00014188">
        <w:rPr>
          <w:rFonts w:cs="Arial"/>
        </w:rPr>
        <w:t>E</w:t>
      </w:r>
      <w:r>
        <w:rPr>
          <w:rFonts w:cs="Arial"/>
        </w:rPr>
        <w:t xml:space="preserve">L para a Concorrência Internacional nº </w:t>
      </w:r>
      <w:r w:rsidRPr="002415AC">
        <w:rPr>
          <w:rFonts w:cs="Arial"/>
        </w:rPr>
        <w:t>002/2016</w:t>
      </w:r>
      <w:r w:rsidRPr="00356B0D">
        <w:rPr>
          <w:rFonts w:cs="Arial"/>
          <w:color w:val="FF0000"/>
        </w:rPr>
        <w:t xml:space="preserve"> </w:t>
      </w:r>
      <w:r>
        <w:rPr>
          <w:rFonts w:cs="Arial"/>
        </w:rPr>
        <w:t>– Processo nº 016.797/2014 – Protocolo nº 263.975</w:t>
      </w:r>
      <w:r w:rsidR="002465BC">
        <w:rPr>
          <w:rFonts w:cs="Arial"/>
        </w:rPr>
        <w:t>/2014</w:t>
      </w:r>
      <w:r>
        <w:rPr>
          <w:rFonts w:cs="Arial"/>
        </w:rPr>
        <w:t>, que tem por escopo a licitação na modalidade concorrência pú</w:t>
      </w:r>
      <w:r w:rsidR="002379B8">
        <w:rPr>
          <w:rFonts w:cs="Arial"/>
        </w:rPr>
        <w:t xml:space="preserve">blica de âmbito internacional, </w:t>
      </w:r>
      <w:r>
        <w:rPr>
          <w:rFonts w:cs="Arial"/>
        </w:rPr>
        <w:t xml:space="preserve">objetivando a concessão dos serviços rodoviários de transporte coletivo intermunicipal regular de passageiros no Estado de São Paulo. </w:t>
      </w:r>
    </w:p>
    <w:p w:rsidR="00565877" w:rsidRDefault="00565877" w:rsidP="00565877">
      <w:pPr>
        <w:pStyle w:val="Corpodetexto"/>
        <w:spacing w:line="276" w:lineRule="auto"/>
        <w:rPr>
          <w:rFonts w:cs="Arial"/>
          <w:b/>
        </w:rPr>
      </w:pPr>
    </w:p>
    <w:p w:rsidR="00565877" w:rsidRPr="00356B0D" w:rsidRDefault="00565877" w:rsidP="00565877">
      <w:pPr>
        <w:pStyle w:val="Corpodetexto"/>
        <w:spacing w:line="276" w:lineRule="auto"/>
        <w:rPr>
          <w:rFonts w:cs="Arial"/>
          <w:color w:val="FF0000"/>
        </w:rPr>
      </w:pPr>
      <w:r w:rsidRPr="005B3148">
        <w:rPr>
          <w:rFonts w:cs="Arial"/>
          <w:b/>
        </w:rPr>
        <w:t>Artigo 2º</w:t>
      </w:r>
      <w:r>
        <w:rPr>
          <w:rFonts w:cs="Arial"/>
          <w:b/>
        </w:rPr>
        <w:t xml:space="preserve">. </w:t>
      </w:r>
      <w:r>
        <w:rPr>
          <w:rFonts w:cs="Arial"/>
        </w:rPr>
        <w:t xml:space="preserve">Integrarão a </w:t>
      </w:r>
      <w:r w:rsidR="00014188">
        <w:rPr>
          <w:rFonts w:cs="Arial"/>
        </w:rPr>
        <w:t>Comissão Especial de Licitação</w:t>
      </w:r>
      <w:r>
        <w:rPr>
          <w:rFonts w:cs="Arial"/>
        </w:rPr>
        <w:t>, cabendo a Presidência ao primeiro designado: Valter Oliveira Silva; Ana Carolina Morais Ramos</w:t>
      </w:r>
      <w:r w:rsidR="00F41265">
        <w:rPr>
          <w:rFonts w:cs="Arial"/>
        </w:rPr>
        <w:t xml:space="preserve"> Bicalho; Laércio Renê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Eggerath</w:t>
      </w:r>
      <w:proofErr w:type="spellEnd"/>
      <w:r>
        <w:rPr>
          <w:rFonts w:cs="Arial"/>
        </w:rPr>
        <w:t xml:space="preserve"> Barreto, Paulo Roberto </w:t>
      </w:r>
      <w:proofErr w:type="spellStart"/>
      <w:r>
        <w:rPr>
          <w:rFonts w:cs="Arial"/>
        </w:rPr>
        <w:t>Marufuji</w:t>
      </w:r>
      <w:proofErr w:type="spellEnd"/>
      <w:r>
        <w:rPr>
          <w:rFonts w:cs="Arial"/>
        </w:rPr>
        <w:t xml:space="preserve">; Mario </w:t>
      </w:r>
      <w:proofErr w:type="spellStart"/>
      <w:r>
        <w:rPr>
          <w:rFonts w:cs="Arial"/>
        </w:rPr>
        <w:t>Imura</w:t>
      </w:r>
      <w:proofErr w:type="spellEnd"/>
      <w:r>
        <w:rPr>
          <w:rFonts w:cs="Arial"/>
        </w:rPr>
        <w:t xml:space="preserve">; </w:t>
      </w:r>
      <w:r w:rsidRPr="00F82DF2">
        <w:rPr>
          <w:rFonts w:cs="Arial"/>
        </w:rPr>
        <w:t>Manoel Marcos Botelho</w:t>
      </w:r>
      <w:r w:rsidR="004003FD" w:rsidRPr="00F82DF2">
        <w:rPr>
          <w:rFonts w:cs="Arial"/>
        </w:rPr>
        <w:t>; Luiz Carlos de Souza Teixeira</w:t>
      </w:r>
      <w:r w:rsidR="00822F12">
        <w:rPr>
          <w:rFonts w:cs="Arial"/>
        </w:rPr>
        <w:t xml:space="preserve"> e</w:t>
      </w:r>
      <w:r>
        <w:rPr>
          <w:rFonts w:cs="Arial"/>
        </w:rPr>
        <w:t xml:space="preserve"> </w:t>
      </w:r>
      <w:proofErr w:type="spellStart"/>
      <w:r w:rsidR="00F82DF2">
        <w:rPr>
          <w:rFonts w:cs="Arial"/>
        </w:rPr>
        <w:t>Hirilandes</w:t>
      </w:r>
      <w:proofErr w:type="spellEnd"/>
      <w:r w:rsidR="00F82DF2">
        <w:rPr>
          <w:rFonts w:cs="Arial"/>
        </w:rPr>
        <w:t xml:space="preserve"> Alves</w:t>
      </w:r>
      <w:r>
        <w:rPr>
          <w:rFonts w:cs="Arial"/>
        </w:rPr>
        <w:t>.</w:t>
      </w:r>
    </w:p>
    <w:p w:rsidR="00565877" w:rsidRDefault="00565877" w:rsidP="00565877">
      <w:pPr>
        <w:pStyle w:val="Corpodetexto"/>
        <w:spacing w:line="276" w:lineRule="auto"/>
        <w:rPr>
          <w:rFonts w:cs="Arial"/>
          <w:b/>
        </w:rPr>
      </w:pPr>
    </w:p>
    <w:p w:rsidR="002465BC" w:rsidRDefault="00565877" w:rsidP="002465BC">
      <w:pPr>
        <w:pStyle w:val="Corpodetexto"/>
        <w:spacing w:line="276" w:lineRule="auto"/>
      </w:pPr>
      <w:r w:rsidRPr="00CC66AD">
        <w:rPr>
          <w:rFonts w:cs="Arial"/>
          <w:b/>
        </w:rPr>
        <w:t>§ 1º.</w:t>
      </w:r>
      <w:r>
        <w:rPr>
          <w:rFonts w:cs="Arial"/>
        </w:rPr>
        <w:t xml:space="preserve"> Nos impedimentos </w:t>
      </w:r>
      <w:r>
        <w:t>eventuais do Presidente, o mesmo deverá indicar outro membro da Comissão para presidir as reuniões da C</w:t>
      </w:r>
      <w:r w:rsidR="00014188">
        <w:t>E</w:t>
      </w:r>
      <w:r>
        <w:t>L.</w:t>
      </w:r>
    </w:p>
    <w:p w:rsidR="001D30D1" w:rsidRDefault="001D30D1" w:rsidP="00565877">
      <w:pPr>
        <w:pStyle w:val="Corpodetexto"/>
        <w:rPr>
          <w:b/>
        </w:rPr>
      </w:pPr>
    </w:p>
    <w:p w:rsidR="001D30D1" w:rsidRDefault="001D30D1" w:rsidP="00565877">
      <w:pPr>
        <w:pStyle w:val="Corpodetexto"/>
        <w:rPr>
          <w:b/>
        </w:rPr>
      </w:pPr>
    </w:p>
    <w:p w:rsidR="00565877" w:rsidRDefault="00565877" w:rsidP="00565877">
      <w:pPr>
        <w:pStyle w:val="Corpodetexto"/>
      </w:pPr>
      <w:r w:rsidRPr="005B3148">
        <w:rPr>
          <w:b/>
        </w:rPr>
        <w:t xml:space="preserve">Artigo </w:t>
      </w:r>
      <w:r w:rsidRPr="00ED1419">
        <w:rPr>
          <w:b/>
        </w:rPr>
        <w:t>3º.</w:t>
      </w:r>
      <w:r w:rsidRPr="005B3148">
        <w:t xml:space="preserve"> Os</w:t>
      </w:r>
      <w:r w:rsidR="002379B8">
        <w:t xml:space="preserve"> </w:t>
      </w:r>
      <w:r>
        <w:t>trabalhos da Comissão, órgão legal de</w:t>
      </w:r>
      <w:r w:rsidR="002379B8">
        <w:t xml:space="preserve"> </w:t>
      </w:r>
      <w:r>
        <w:t>deliberação</w:t>
      </w:r>
      <w:r w:rsidR="002379B8">
        <w:t xml:space="preserve"> </w:t>
      </w:r>
      <w:r>
        <w:t>coletiva,</w:t>
      </w:r>
      <w:r w:rsidR="002379B8">
        <w:t xml:space="preserve"> </w:t>
      </w:r>
      <w:r>
        <w:t>serão executados sem prejuízo das atribuições funcionais de seus integrantes.</w:t>
      </w:r>
    </w:p>
    <w:p w:rsidR="001D30D1" w:rsidRPr="005B3148" w:rsidRDefault="001D30D1" w:rsidP="00565877">
      <w:pPr>
        <w:pStyle w:val="Corpodetexto"/>
      </w:pPr>
    </w:p>
    <w:p w:rsidR="00565877" w:rsidRPr="005B3148" w:rsidRDefault="00565877" w:rsidP="00565877">
      <w:pPr>
        <w:widowControl w:val="0"/>
        <w:spacing w:after="0"/>
        <w:jc w:val="both"/>
        <w:rPr>
          <w:rFonts w:cs="Arial"/>
          <w:sz w:val="26"/>
          <w:szCs w:val="26"/>
          <w:lang w:eastAsia="pt-BR"/>
        </w:rPr>
      </w:pPr>
    </w:p>
    <w:p w:rsidR="00565877" w:rsidRDefault="00565877" w:rsidP="00565877">
      <w:pPr>
        <w:pStyle w:val="Corpodetexto"/>
        <w:spacing w:before="0"/>
      </w:pPr>
      <w:r w:rsidRPr="005B3148">
        <w:rPr>
          <w:b/>
        </w:rPr>
        <w:t>Artigo 4º</w:t>
      </w:r>
      <w:r>
        <w:rPr>
          <w:b/>
        </w:rPr>
        <w:t>.</w:t>
      </w:r>
      <w:r w:rsidRPr="005B3148">
        <w:t xml:space="preserve"> Esta Portaria entra</w:t>
      </w:r>
      <w:r w:rsidR="002379B8">
        <w:t>rá</w:t>
      </w:r>
      <w:r w:rsidRPr="005B3148">
        <w:t xml:space="preserve"> em vigor na data de sua publicação</w:t>
      </w:r>
      <w:r>
        <w:t>.</w:t>
      </w:r>
    </w:p>
    <w:p w:rsidR="00565877" w:rsidRPr="005B3148" w:rsidRDefault="00565877" w:rsidP="00565877">
      <w:pPr>
        <w:pStyle w:val="Corpodetexto"/>
        <w:spacing w:before="0"/>
        <w:rPr>
          <w:b/>
        </w:rPr>
      </w:pPr>
    </w:p>
    <w:p w:rsidR="00565877" w:rsidRPr="005B3148" w:rsidRDefault="00565877" w:rsidP="00565877">
      <w:pPr>
        <w:widowControl w:val="0"/>
        <w:spacing w:after="0"/>
        <w:jc w:val="both"/>
        <w:rPr>
          <w:rFonts w:cs="Arial"/>
          <w:sz w:val="26"/>
          <w:szCs w:val="26"/>
          <w:lang w:eastAsia="pt-BR"/>
        </w:rPr>
      </w:pPr>
    </w:p>
    <w:p w:rsidR="00565877" w:rsidRPr="005B3148" w:rsidRDefault="00565877" w:rsidP="00565877">
      <w:pPr>
        <w:widowControl w:val="0"/>
        <w:spacing w:after="0"/>
        <w:jc w:val="both"/>
        <w:rPr>
          <w:rFonts w:cs="Arial"/>
          <w:sz w:val="26"/>
          <w:szCs w:val="26"/>
          <w:lang w:eastAsia="pt-BR"/>
        </w:rPr>
      </w:pPr>
    </w:p>
    <w:p w:rsidR="00565877" w:rsidRPr="005B3148" w:rsidRDefault="00565877" w:rsidP="00565877">
      <w:pPr>
        <w:widowControl w:val="0"/>
        <w:spacing w:after="0"/>
        <w:jc w:val="center"/>
        <w:rPr>
          <w:rFonts w:cs="Arial"/>
          <w:sz w:val="26"/>
          <w:szCs w:val="26"/>
          <w:lang w:eastAsia="pt-BR"/>
        </w:rPr>
      </w:pPr>
    </w:p>
    <w:p w:rsidR="00565877" w:rsidRPr="005B3148" w:rsidRDefault="00565877" w:rsidP="00565877">
      <w:pPr>
        <w:widowControl w:val="0"/>
        <w:spacing w:before="0" w:after="0"/>
        <w:jc w:val="center"/>
        <w:rPr>
          <w:rFonts w:cs="Arial"/>
          <w:b/>
          <w:sz w:val="26"/>
          <w:szCs w:val="26"/>
          <w:lang w:eastAsia="pt-BR"/>
        </w:rPr>
      </w:pPr>
      <w:r w:rsidRPr="005B3148">
        <w:rPr>
          <w:rFonts w:cs="Arial"/>
          <w:b/>
          <w:sz w:val="26"/>
          <w:szCs w:val="26"/>
          <w:lang w:eastAsia="pt-BR"/>
        </w:rPr>
        <w:t>GIOVANNI PENGUE FILHO</w:t>
      </w:r>
    </w:p>
    <w:p w:rsidR="00565877" w:rsidRPr="00104259" w:rsidRDefault="00565877" w:rsidP="00565877">
      <w:pPr>
        <w:widowControl w:val="0"/>
        <w:spacing w:before="0" w:after="0"/>
        <w:jc w:val="center"/>
        <w:rPr>
          <w:rFonts w:cs="Arial"/>
          <w:sz w:val="26"/>
          <w:szCs w:val="26"/>
          <w:lang w:eastAsia="pt-BR"/>
        </w:rPr>
      </w:pPr>
      <w:r w:rsidRPr="00104259">
        <w:rPr>
          <w:rFonts w:cs="Arial"/>
          <w:sz w:val="26"/>
          <w:szCs w:val="26"/>
          <w:lang w:eastAsia="pt-BR"/>
        </w:rPr>
        <w:t>Diretor Geral</w:t>
      </w:r>
    </w:p>
    <w:p w:rsidR="00565877" w:rsidRPr="005B3148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p w:rsidR="00565877" w:rsidRDefault="00565877" w:rsidP="00565877"/>
    <w:sectPr w:rsidR="00565877" w:rsidSect="00E07C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3" w:right="1700" w:bottom="1168" w:left="1701" w:header="964" w:footer="22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97" w:rsidRDefault="00B07E97" w:rsidP="00A43051">
      <w:pPr>
        <w:spacing w:before="0" w:after="0"/>
      </w:pPr>
      <w:r>
        <w:separator/>
      </w:r>
    </w:p>
  </w:endnote>
  <w:endnote w:type="continuationSeparator" w:id="0">
    <w:p w:rsidR="00B07E97" w:rsidRDefault="00B07E97" w:rsidP="00A430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FD" w:rsidRDefault="001F4D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C4" w:rsidRDefault="00B07E97" w:rsidP="00A610B3">
    <w:pPr>
      <w:pStyle w:val="Rodap"/>
      <w:ind w:right="360"/>
      <w:jc w:val="right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FD" w:rsidRDefault="001F4D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97" w:rsidRDefault="00B07E97" w:rsidP="00A43051">
      <w:pPr>
        <w:spacing w:before="0" w:after="0"/>
      </w:pPr>
      <w:r>
        <w:separator/>
      </w:r>
    </w:p>
  </w:footnote>
  <w:footnote w:type="continuationSeparator" w:id="0">
    <w:p w:rsidR="00B07E97" w:rsidRDefault="00B07E97" w:rsidP="00A430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7A" w:rsidRDefault="00E13C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C4" w:rsidRPr="00565877" w:rsidRDefault="00A610B3" w:rsidP="00CD16CC">
    <w:pPr>
      <w:pStyle w:val="Cabealho"/>
      <w:jc w:val="right"/>
      <w:rPr>
        <w:sz w:val="14"/>
        <w:szCs w:val="14"/>
      </w:rPr>
    </w:pPr>
    <w:r w:rsidRPr="00565877">
      <w:rPr>
        <w:sz w:val="14"/>
        <w:szCs w:val="14"/>
      </w:rPr>
      <w:t xml:space="preserve">(Protocolo nº </w:t>
    </w:r>
    <w:r w:rsidR="00565877" w:rsidRPr="00565877">
      <w:rPr>
        <w:rFonts w:cs="Arial"/>
        <w:sz w:val="14"/>
        <w:szCs w:val="14"/>
      </w:rPr>
      <w:t>263.975</w:t>
    </w:r>
    <w:r w:rsidR="00565877">
      <w:rPr>
        <w:rFonts w:cs="Arial"/>
        <w:sz w:val="14"/>
        <w:szCs w:val="14"/>
      </w:rPr>
      <w:t>/14</w:t>
    </w:r>
    <w:r w:rsidRPr="00565877">
      <w:rPr>
        <w:sz w:val="14"/>
        <w:szCs w:val="14"/>
      </w:rPr>
      <w:t>)</w:t>
    </w:r>
  </w:p>
  <w:p w:rsidR="00A564C4" w:rsidRDefault="00231EA9" w:rsidP="00CD16CC">
    <w:pPr>
      <w:pStyle w:val="Cabealho"/>
      <w:jc w:val="center"/>
      <w:rPr>
        <w:sz w:val="20"/>
      </w:rPr>
    </w:pPr>
    <w:r>
      <w:rPr>
        <w:noProof/>
        <w:lang w:eastAsia="pt-BR"/>
      </w:rPr>
      <w:drawing>
        <wp:inline distT="0" distB="0" distL="0" distR="0">
          <wp:extent cx="1550670" cy="1781175"/>
          <wp:effectExtent l="0" t="0" r="0" b="952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7A" w:rsidRDefault="00E13C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446B"/>
    <w:multiLevelType w:val="hybridMultilevel"/>
    <w:tmpl w:val="FFECAB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51"/>
    <w:rsid w:val="00014188"/>
    <w:rsid w:val="00044F75"/>
    <w:rsid w:val="000558CB"/>
    <w:rsid w:val="00067EA7"/>
    <w:rsid w:val="00104259"/>
    <w:rsid w:val="00104673"/>
    <w:rsid w:val="00177510"/>
    <w:rsid w:val="001D30D1"/>
    <w:rsid w:val="001E0441"/>
    <w:rsid w:val="001F4DFD"/>
    <w:rsid w:val="00204314"/>
    <w:rsid w:val="00231EA9"/>
    <w:rsid w:val="002379B8"/>
    <w:rsid w:val="002465BC"/>
    <w:rsid w:val="002D4F0B"/>
    <w:rsid w:val="00300268"/>
    <w:rsid w:val="00301F0E"/>
    <w:rsid w:val="00356B0D"/>
    <w:rsid w:val="003E3CE5"/>
    <w:rsid w:val="003E4018"/>
    <w:rsid w:val="004003FD"/>
    <w:rsid w:val="00425DBE"/>
    <w:rsid w:val="0045152D"/>
    <w:rsid w:val="00452C74"/>
    <w:rsid w:val="004B40C0"/>
    <w:rsid w:val="004D63F3"/>
    <w:rsid w:val="00565877"/>
    <w:rsid w:val="005B3148"/>
    <w:rsid w:val="005F7C3F"/>
    <w:rsid w:val="00623DBC"/>
    <w:rsid w:val="00646CEB"/>
    <w:rsid w:val="00715614"/>
    <w:rsid w:val="00734937"/>
    <w:rsid w:val="007C3922"/>
    <w:rsid w:val="007D3512"/>
    <w:rsid w:val="00800A8E"/>
    <w:rsid w:val="00822F12"/>
    <w:rsid w:val="008B422A"/>
    <w:rsid w:val="008F53A1"/>
    <w:rsid w:val="009809F8"/>
    <w:rsid w:val="00990333"/>
    <w:rsid w:val="00996673"/>
    <w:rsid w:val="00A43051"/>
    <w:rsid w:val="00A45D8C"/>
    <w:rsid w:val="00A56363"/>
    <w:rsid w:val="00A610B3"/>
    <w:rsid w:val="00AB5279"/>
    <w:rsid w:val="00B07E97"/>
    <w:rsid w:val="00BD30A8"/>
    <w:rsid w:val="00C06508"/>
    <w:rsid w:val="00C34017"/>
    <w:rsid w:val="00C53CCE"/>
    <w:rsid w:val="00C673B0"/>
    <w:rsid w:val="00CC66AD"/>
    <w:rsid w:val="00DB5F1A"/>
    <w:rsid w:val="00E07C25"/>
    <w:rsid w:val="00E13C7A"/>
    <w:rsid w:val="00E53978"/>
    <w:rsid w:val="00EB42AF"/>
    <w:rsid w:val="00EC4F36"/>
    <w:rsid w:val="00ED1419"/>
    <w:rsid w:val="00F277E5"/>
    <w:rsid w:val="00F41265"/>
    <w:rsid w:val="00F65197"/>
    <w:rsid w:val="00F82DF2"/>
    <w:rsid w:val="00FC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51"/>
    <w:pPr>
      <w:suppressAutoHyphens/>
      <w:spacing w:before="120" w:after="12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43051"/>
    <w:pPr>
      <w:tabs>
        <w:tab w:val="left" w:pos="4680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rsid w:val="00A430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A430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43051"/>
    <w:pPr>
      <w:spacing w:before="0" w:after="0"/>
      <w:ind w:left="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lockquote">
    <w:name w:val="Blockquote"/>
    <w:basedOn w:val="Normal"/>
    <w:rsid w:val="00A43051"/>
    <w:pPr>
      <w:suppressAutoHyphens w:val="0"/>
      <w:spacing w:before="100" w:after="100"/>
      <w:ind w:left="360" w:right="360"/>
    </w:pPr>
    <w:rPr>
      <w:rFonts w:ascii="Times New Roman" w:hAnsi="Times New Roman"/>
      <w:snapToGrid w:val="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1E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5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50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51"/>
    <w:pPr>
      <w:suppressAutoHyphens/>
      <w:spacing w:before="120" w:after="12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43051"/>
    <w:pPr>
      <w:tabs>
        <w:tab w:val="left" w:pos="4680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rsid w:val="00A430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A430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43051"/>
    <w:pPr>
      <w:spacing w:before="0" w:after="0"/>
      <w:ind w:left="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4305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lockquote">
    <w:name w:val="Blockquote"/>
    <w:basedOn w:val="Normal"/>
    <w:rsid w:val="00A43051"/>
    <w:pPr>
      <w:suppressAutoHyphens w:val="0"/>
      <w:spacing w:before="100" w:after="100"/>
      <w:ind w:left="360" w:right="360"/>
    </w:pPr>
    <w:rPr>
      <w:rFonts w:ascii="Times New Roman" w:hAnsi="Times New Roman"/>
      <w:snapToGrid w:val="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1E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5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50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F0C6-FE53-455B-A4DD-2B0BF56F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Graziele Grace Florenco da Silva</cp:lastModifiedBy>
  <cp:revision>2</cp:revision>
  <cp:lastPrinted>2016-07-11T14:49:00Z</cp:lastPrinted>
  <dcterms:created xsi:type="dcterms:W3CDTF">2016-07-15T14:46:00Z</dcterms:created>
  <dcterms:modified xsi:type="dcterms:W3CDTF">2016-07-15T14:46:00Z</dcterms:modified>
</cp:coreProperties>
</file>