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DB" w:rsidRPr="003B4BDE" w:rsidRDefault="00493BBF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Pr="003B4BDE">
        <w:rPr>
          <w:rFonts w:ascii="Arial" w:hAnsi="Arial"/>
          <w:sz w:val="20"/>
          <w:szCs w:val="20"/>
        </w:rPr>
        <w:t>256.448/14)</w:t>
      </w:r>
    </w:p>
    <w:p w:rsidR="00F129DB" w:rsidRDefault="00493BBF" w:rsidP="00F83C97">
      <w:pPr>
        <w:spacing w:line="2694" w:lineRule="exact"/>
        <w:ind w:left="3200"/>
        <w:rPr>
          <w:rFonts w:ascii="Arial" w:eastAsia="Arial" w:hAnsi="Arial" w:cs="Arial"/>
          <w:sz w:val="14"/>
          <w:szCs w:val="14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F129DB" w:rsidRPr="00493BBF" w:rsidRDefault="00493BBF" w:rsidP="00493BBF">
      <w:pPr>
        <w:spacing w:before="89"/>
        <w:ind w:left="1532" w:right="1538" w:hanging="1248"/>
        <w:jc w:val="center"/>
        <w:rPr>
          <w:rFonts w:ascii="Arial" w:eastAsia="Arial" w:hAnsi="Arial" w:cs="Arial"/>
          <w:lang w:val="pt-BR"/>
        </w:rPr>
      </w:pPr>
      <w:r>
        <w:rPr>
          <w:rFonts w:ascii="Arial" w:hAnsi="Arial"/>
          <w:b/>
          <w:lang w:val="pt-BR"/>
        </w:rPr>
        <w:t xml:space="preserve">               P</w:t>
      </w:r>
      <w:r w:rsidRPr="00493BBF">
        <w:rPr>
          <w:rFonts w:ascii="Arial" w:hAnsi="Arial"/>
          <w:b/>
          <w:lang w:val="pt-BR"/>
        </w:rPr>
        <w:t>ORTARIA ARTESP Nº</w:t>
      </w:r>
      <w:r w:rsidR="00F273D7">
        <w:rPr>
          <w:rFonts w:ascii="Arial" w:hAnsi="Arial"/>
          <w:b/>
          <w:lang w:val="pt-BR"/>
        </w:rPr>
        <w:t xml:space="preserve"> 37</w:t>
      </w:r>
      <w:r w:rsidRPr="00493BBF">
        <w:rPr>
          <w:rFonts w:ascii="Arial" w:hAnsi="Arial"/>
          <w:b/>
          <w:lang w:val="pt-BR"/>
        </w:rPr>
        <w:t>,</w:t>
      </w:r>
      <w:bookmarkStart w:id="0" w:name="_GoBack"/>
      <w:bookmarkEnd w:id="0"/>
      <w:r w:rsidRPr="00493BBF">
        <w:rPr>
          <w:rFonts w:ascii="Arial" w:hAnsi="Arial"/>
          <w:b/>
          <w:lang w:val="pt-BR"/>
        </w:rPr>
        <w:t xml:space="preserve"> DE </w:t>
      </w:r>
      <w:r w:rsidR="00583CFD">
        <w:rPr>
          <w:rFonts w:ascii="Arial" w:hAnsi="Arial"/>
          <w:b/>
          <w:lang w:val="pt-BR"/>
        </w:rPr>
        <w:t>31</w:t>
      </w:r>
      <w:r w:rsidRPr="00493BBF">
        <w:rPr>
          <w:rFonts w:ascii="Arial" w:hAnsi="Arial"/>
          <w:b/>
          <w:lang w:val="pt-BR"/>
        </w:rPr>
        <w:t xml:space="preserve"> DE </w:t>
      </w:r>
      <w:r w:rsidR="00583CFD">
        <w:rPr>
          <w:rFonts w:ascii="Arial" w:hAnsi="Arial"/>
          <w:b/>
          <w:lang w:val="pt-BR"/>
        </w:rPr>
        <w:t>AGOSTO</w:t>
      </w:r>
      <w:r w:rsidR="00F16B48">
        <w:rPr>
          <w:rFonts w:ascii="Arial" w:hAnsi="Arial"/>
          <w:b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>DE</w:t>
      </w:r>
      <w:r w:rsidRPr="00493BBF">
        <w:rPr>
          <w:rFonts w:ascii="Arial" w:hAnsi="Arial"/>
          <w:b/>
          <w:spacing w:val="-9"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>201</w:t>
      </w:r>
      <w:r w:rsidR="00F16B48">
        <w:rPr>
          <w:rFonts w:ascii="Arial" w:hAnsi="Arial"/>
          <w:b/>
          <w:lang w:val="pt-BR"/>
        </w:rPr>
        <w:t>6</w:t>
      </w:r>
      <w:r w:rsidRPr="00493BBF">
        <w:rPr>
          <w:rFonts w:ascii="Arial" w:hAnsi="Arial"/>
          <w:b/>
          <w:lang w:val="pt-BR"/>
        </w:rPr>
        <w:t>.</w:t>
      </w:r>
    </w:p>
    <w:p w:rsidR="00F129DB" w:rsidRPr="00493BBF" w:rsidRDefault="00F129DB" w:rsidP="00493BBF">
      <w:pPr>
        <w:spacing w:before="7"/>
        <w:jc w:val="center"/>
        <w:rPr>
          <w:rFonts w:ascii="Arial" w:eastAsia="Arial" w:hAnsi="Arial" w:cs="Arial"/>
          <w:b/>
          <w:bCs/>
          <w:lang w:val="pt-BR"/>
        </w:rPr>
      </w:pPr>
    </w:p>
    <w:p w:rsidR="00F129DB" w:rsidRPr="003B4BDE" w:rsidRDefault="00493BBF">
      <w:pPr>
        <w:ind w:left="2794"/>
        <w:rPr>
          <w:rFonts w:ascii="Arial" w:eastAsia="Arial" w:hAnsi="Arial" w:cs="Arial"/>
          <w:lang w:val="pt-BR"/>
        </w:rPr>
      </w:pPr>
      <w:r w:rsidRPr="003B4BDE">
        <w:rPr>
          <w:rFonts w:ascii="Arial" w:hAnsi="Arial"/>
          <w:i/>
          <w:lang w:val="pt-BR"/>
        </w:rPr>
        <w:t>Altera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artigo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1º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3B4BDE">
        <w:rPr>
          <w:rFonts w:ascii="Arial" w:hAnsi="Arial"/>
          <w:i/>
          <w:spacing w:val="51"/>
          <w:lang w:val="pt-BR"/>
        </w:rPr>
        <w:t xml:space="preserve">e 2º </w:t>
      </w:r>
      <w:r w:rsidRPr="003B4BDE">
        <w:rPr>
          <w:rFonts w:ascii="Arial" w:hAnsi="Arial"/>
          <w:i/>
          <w:lang w:val="pt-BR"/>
        </w:rPr>
        <w:t>da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Portaria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ARTESP</w:t>
      </w:r>
      <w:r w:rsidRPr="003B4BDE">
        <w:rPr>
          <w:rFonts w:ascii="Arial" w:hAnsi="Arial"/>
          <w:i/>
          <w:spacing w:val="49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n.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583CFD">
        <w:rPr>
          <w:rFonts w:ascii="Arial" w:hAnsi="Arial"/>
          <w:i/>
          <w:lang w:val="pt-BR"/>
        </w:rPr>
        <w:t>03</w:t>
      </w:r>
      <w:r w:rsidRPr="003B4BDE">
        <w:rPr>
          <w:rFonts w:ascii="Arial" w:hAnsi="Arial"/>
          <w:i/>
          <w:lang w:val="pt-BR"/>
        </w:rPr>
        <w:t>,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="00583CFD">
        <w:rPr>
          <w:rFonts w:ascii="Arial" w:hAnsi="Arial"/>
          <w:i/>
          <w:lang w:val="pt-BR"/>
        </w:rPr>
        <w:t>29 de fevereiro de 2016</w:t>
      </w:r>
      <w:r w:rsidRPr="003B4BDE">
        <w:rPr>
          <w:rFonts w:ascii="Arial" w:hAnsi="Arial"/>
          <w:i/>
          <w:lang w:val="pt-BR"/>
        </w:rPr>
        <w:t>.</w:t>
      </w:r>
    </w:p>
    <w:p w:rsidR="00F129DB" w:rsidRPr="003B4BDE" w:rsidRDefault="00F129DB">
      <w:pPr>
        <w:rPr>
          <w:rFonts w:ascii="Arial" w:eastAsia="Arial" w:hAnsi="Arial" w:cs="Arial"/>
          <w:i/>
          <w:lang w:val="pt-BR"/>
        </w:rPr>
      </w:pPr>
    </w:p>
    <w:p w:rsidR="00F25229" w:rsidRDefault="00F25229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F129DB" w:rsidRPr="003B4BDE" w:rsidRDefault="00493BBF">
      <w:pPr>
        <w:pStyle w:val="Corpodetexto"/>
        <w:spacing w:before="0" w:line="360" w:lineRule="auto"/>
        <w:ind w:right="108"/>
        <w:jc w:val="both"/>
        <w:rPr>
          <w:lang w:val="pt-BR"/>
        </w:rPr>
      </w:pPr>
      <w:r w:rsidRPr="003B4BDE">
        <w:rPr>
          <w:lang w:val="pt-BR"/>
        </w:rPr>
        <w:t>O Diretor Geral da Agência Reguladora de Serviços Públicos Delegados de Transporte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do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Estado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São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Paulo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–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ARTESP,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exercício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competência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outorgada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artigo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10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Lei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Complementar </w:t>
      </w:r>
      <w:r w:rsidR="000B3E08">
        <w:rPr>
          <w:lang w:val="pt-BR"/>
        </w:rPr>
        <w:t>nº 914, de 14 de janeiro de 200</w:t>
      </w:r>
      <w:r w:rsidRPr="003B4BDE">
        <w:rPr>
          <w:spacing w:val="-19"/>
          <w:lang w:val="pt-BR"/>
        </w:rPr>
        <w:t xml:space="preserve"> </w:t>
      </w:r>
      <w:r w:rsidR="00EC5625">
        <w:rPr>
          <w:spacing w:val="-19"/>
          <w:lang w:val="pt-BR"/>
        </w:rPr>
        <w:t>7</w:t>
      </w:r>
      <w:r w:rsidR="004E2FC8">
        <w:rPr>
          <w:spacing w:val="-19"/>
          <w:lang w:val="pt-BR"/>
        </w:rPr>
        <w:t xml:space="preserve">, 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B25F71" w:rsidRDefault="00F16B48" w:rsidP="00B25F71">
      <w:pPr>
        <w:pStyle w:val="Corpodetexto"/>
        <w:spacing w:before="119" w:line="360" w:lineRule="auto"/>
        <w:ind w:right="114"/>
        <w:jc w:val="both"/>
        <w:rPr>
          <w:lang w:val="pt-BR"/>
        </w:rPr>
      </w:pPr>
      <w:r>
        <w:rPr>
          <w:lang w:val="pt-BR"/>
        </w:rPr>
        <w:t>Considerando os artigos 1º e 2º da Portaria ARTESP n.</w:t>
      </w:r>
      <w:r w:rsidR="00B25F71">
        <w:rPr>
          <w:lang w:val="pt-BR"/>
        </w:rPr>
        <w:t>03</w:t>
      </w:r>
      <w:r>
        <w:rPr>
          <w:lang w:val="pt-BR"/>
        </w:rPr>
        <w:t xml:space="preserve">, de </w:t>
      </w:r>
      <w:r w:rsidR="00B25F71">
        <w:rPr>
          <w:lang w:val="pt-BR"/>
        </w:rPr>
        <w:t>29 de fevereiro de 201</w:t>
      </w:r>
      <w:r w:rsidR="006C5C0D">
        <w:rPr>
          <w:lang w:val="pt-BR"/>
        </w:rPr>
        <w:t>6</w:t>
      </w:r>
      <w:r w:rsidR="00B25F71">
        <w:rPr>
          <w:lang w:val="pt-BR"/>
        </w:rPr>
        <w:t>;</w:t>
      </w:r>
    </w:p>
    <w:p w:rsidR="00B016A2" w:rsidRDefault="00493BBF" w:rsidP="00B25F71">
      <w:pPr>
        <w:pStyle w:val="Corpodetexto"/>
        <w:spacing w:before="119" w:line="360" w:lineRule="auto"/>
        <w:ind w:right="114"/>
        <w:jc w:val="both"/>
        <w:rPr>
          <w:lang w:val="pt-BR"/>
        </w:rPr>
      </w:pPr>
      <w:r w:rsidRPr="003B4BDE">
        <w:rPr>
          <w:lang w:val="pt-BR"/>
        </w:rPr>
        <w:t xml:space="preserve">Considerando </w:t>
      </w:r>
      <w:r w:rsidR="00B25F71">
        <w:rPr>
          <w:lang w:val="pt-BR"/>
        </w:rPr>
        <w:t>a Portaria SUP/DER n. 37, de 06 de julho de 2016 e a Portaria SUP/DER n. 41, de 14 de julho de 2016</w:t>
      </w:r>
      <w:r w:rsidR="00A30D00">
        <w:rPr>
          <w:lang w:val="pt-BR"/>
        </w:rPr>
        <w:t xml:space="preserve">; </w:t>
      </w:r>
    </w:p>
    <w:p w:rsidR="00F129DB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6C5C0D" w:rsidRPr="003B4BDE" w:rsidRDefault="006C5C0D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93BBF">
      <w:pPr>
        <w:pStyle w:val="Ttulo1"/>
        <w:jc w:val="both"/>
        <w:rPr>
          <w:b w:val="0"/>
          <w:bCs w:val="0"/>
          <w:lang w:val="pt-BR"/>
        </w:rPr>
      </w:pPr>
      <w:r w:rsidRPr="003B4BDE">
        <w:rPr>
          <w:lang w:val="pt-BR"/>
        </w:rPr>
        <w:t>RESOLVE</w:t>
      </w:r>
    </w:p>
    <w:p w:rsidR="00F129DB" w:rsidRPr="003B4BDE" w:rsidRDefault="00F129DB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F129DB">
      <w:pPr>
        <w:spacing w:before="1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493BBF">
      <w:pPr>
        <w:pStyle w:val="Corpodetexto"/>
        <w:spacing w:before="0" w:line="360" w:lineRule="auto"/>
        <w:ind w:right="109"/>
        <w:jc w:val="both"/>
        <w:rPr>
          <w:lang w:val="pt-BR"/>
        </w:rPr>
      </w:pPr>
      <w:r w:rsidRPr="003B4BDE">
        <w:rPr>
          <w:lang w:val="pt-BR"/>
        </w:rPr>
        <w:t>Artigo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1º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-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Alterar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o</w:t>
      </w:r>
      <w:r w:rsidR="00F70B21">
        <w:rPr>
          <w:lang w:val="pt-BR"/>
        </w:rPr>
        <w:t>s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artigo</w:t>
      </w:r>
      <w:r w:rsidR="00F83C97">
        <w:rPr>
          <w:lang w:val="pt-BR"/>
        </w:rPr>
        <w:t>s</w:t>
      </w:r>
      <w:r w:rsidRPr="003B4BDE">
        <w:rPr>
          <w:spacing w:val="25"/>
          <w:lang w:val="pt-BR"/>
        </w:rPr>
        <w:t xml:space="preserve"> </w:t>
      </w:r>
      <w:r w:rsidRPr="003B4BDE">
        <w:rPr>
          <w:lang w:val="pt-BR"/>
        </w:rPr>
        <w:t>1°</w:t>
      </w:r>
      <w:r w:rsidRPr="003B4BDE">
        <w:rPr>
          <w:spacing w:val="23"/>
          <w:lang w:val="pt-BR"/>
        </w:rPr>
        <w:t xml:space="preserve"> </w:t>
      </w:r>
      <w:r w:rsidR="004E2FC8">
        <w:rPr>
          <w:spacing w:val="23"/>
          <w:lang w:val="pt-BR"/>
        </w:rPr>
        <w:t xml:space="preserve">e 2º </w:t>
      </w:r>
      <w:r w:rsidRPr="003B4BDE">
        <w:rPr>
          <w:lang w:val="pt-BR"/>
        </w:rPr>
        <w:t>da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PORTARIA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ARTESP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n°</w:t>
      </w:r>
      <w:r w:rsidRPr="003B4BDE">
        <w:rPr>
          <w:spacing w:val="23"/>
          <w:lang w:val="pt-BR"/>
        </w:rPr>
        <w:t xml:space="preserve"> </w:t>
      </w:r>
      <w:r w:rsidR="00BD3F55">
        <w:rPr>
          <w:lang w:val="pt-BR"/>
        </w:rPr>
        <w:t>03</w:t>
      </w:r>
      <w:r w:rsidR="004E2FC8">
        <w:rPr>
          <w:lang w:val="pt-BR"/>
        </w:rPr>
        <w:t xml:space="preserve">, de </w:t>
      </w:r>
      <w:r w:rsidR="00BD3F55">
        <w:rPr>
          <w:lang w:val="pt-BR"/>
        </w:rPr>
        <w:t>29</w:t>
      </w:r>
      <w:r w:rsidR="004E2FC8">
        <w:rPr>
          <w:lang w:val="pt-BR"/>
        </w:rPr>
        <w:t xml:space="preserve"> de </w:t>
      </w:r>
      <w:r w:rsidR="00BD3F55">
        <w:rPr>
          <w:lang w:val="pt-BR"/>
        </w:rPr>
        <w:t>fevereiro de 2016</w:t>
      </w:r>
      <w:r w:rsidR="006C5C0D">
        <w:rPr>
          <w:spacing w:val="23"/>
          <w:lang w:val="pt-BR"/>
        </w:rPr>
        <w:t xml:space="preserve">, </w:t>
      </w:r>
      <w:r w:rsidRPr="003B4BDE">
        <w:rPr>
          <w:lang w:val="pt-BR"/>
        </w:rPr>
        <w:t>a fim de que os efeitos da Portaria n° 18, de 22 de agosto de 201</w:t>
      </w:r>
      <w:r w:rsidR="00BD3F55">
        <w:rPr>
          <w:lang w:val="pt-BR"/>
        </w:rPr>
        <w:t>4</w:t>
      </w:r>
      <w:r w:rsidRPr="003B4BDE">
        <w:rPr>
          <w:lang w:val="pt-BR"/>
        </w:rPr>
        <w:t xml:space="preserve"> passem a</w:t>
      </w:r>
      <w:r w:rsidRPr="003B4BDE">
        <w:rPr>
          <w:spacing w:val="-27"/>
          <w:lang w:val="pt-BR"/>
        </w:rPr>
        <w:t xml:space="preserve"> </w:t>
      </w:r>
      <w:r w:rsidRPr="003B4BDE">
        <w:rPr>
          <w:lang w:val="pt-BR"/>
        </w:rPr>
        <w:t>vigorar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a partir de </w:t>
      </w:r>
      <w:r w:rsidR="004E2FC8">
        <w:rPr>
          <w:lang w:val="pt-BR"/>
        </w:rPr>
        <w:t xml:space="preserve">01º de </w:t>
      </w:r>
      <w:r w:rsidR="00BD3F55">
        <w:rPr>
          <w:lang w:val="pt-BR"/>
        </w:rPr>
        <w:t>março</w:t>
      </w:r>
      <w:r w:rsidR="004E2FC8">
        <w:rPr>
          <w:lang w:val="pt-BR"/>
        </w:rPr>
        <w:t xml:space="preserve"> de 201</w:t>
      </w:r>
      <w:r w:rsidR="00BD3F55">
        <w:rPr>
          <w:lang w:val="pt-BR"/>
        </w:rPr>
        <w:t>7</w:t>
      </w:r>
      <w:r w:rsidR="004E2FC8">
        <w:rPr>
          <w:lang w:val="pt-BR"/>
        </w:rPr>
        <w:t>.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93BBF">
      <w:pPr>
        <w:pStyle w:val="Corpodetexto"/>
        <w:spacing w:line="360" w:lineRule="auto"/>
        <w:ind w:right="112"/>
        <w:jc w:val="both"/>
        <w:rPr>
          <w:lang w:val="pt-BR"/>
        </w:rPr>
      </w:pPr>
      <w:r w:rsidRPr="003B4BDE">
        <w:rPr>
          <w:lang w:val="pt-BR"/>
        </w:rPr>
        <w:t>Artigo 2º - Esta Portaria entrará em vigor na data de sua publicação, produzindo seus efeitos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partir de 01</w:t>
      </w:r>
      <w:r w:rsidR="004E2FC8">
        <w:rPr>
          <w:lang w:val="pt-BR"/>
        </w:rPr>
        <w:t>º</w:t>
      </w:r>
      <w:r w:rsidRPr="003B4BDE">
        <w:rPr>
          <w:lang w:val="pt-BR"/>
        </w:rPr>
        <w:t xml:space="preserve"> de </w:t>
      </w:r>
      <w:r w:rsidR="00BD3F55">
        <w:rPr>
          <w:lang w:val="pt-BR"/>
        </w:rPr>
        <w:t>março</w:t>
      </w:r>
      <w:r w:rsidR="00F83C97">
        <w:rPr>
          <w:lang w:val="pt-BR"/>
        </w:rPr>
        <w:t xml:space="preserve"> </w:t>
      </w:r>
      <w:r w:rsidR="004E2FC8">
        <w:rPr>
          <w:lang w:val="pt-BR"/>
        </w:rPr>
        <w:t>de 201</w:t>
      </w:r>
      <w:r w:rsidR="00BD3F55">
        <w:rPr>
          <w:lang w:val="pt-BR"/>
        </w:rPr>
        <w:t>7</w:t>
      </w:r>
      <w:r w:rsidRPr="003B4BDE">
        <w:rPr>
          <w:lang w:val="pt-BR"/>
        </w:rPr>
        <w:t>, oportunidade em que ficará revogada a Portaria n° 17, 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24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de setembro de</w:t>
      </w:r>
      <w:r w:rsidRPr="003B4BDE">
        <w:rPr>
          <w:spacing w:val="-11"/>
          <w:lang w:val="pt-BR"/>
        </w:rPr>
        <w:t xml:space="preserve"> </w:t>
      </w:r>
      <w:r w:rsidRPr="003B4BDE">
        <w:rPr>
          <w:lang w:val="pt-BR"/>
        </w:rPr>
        <w:t>2007.</w:t>
      </w:r>
    </w:p>
    <w:p w:rsidR="00F129DB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Pr="003B4BDE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129DB">
      <w:pPr>
        <w:spacing w:before="5"/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BD3F55">
      <w:pPr>
        <w:pStyle w:val="Ttulo1"/>
        <w:ind w:left="1527" w:right="1538"/>
        <w:jc w:val="center"/>
        <w:rPr>
          <w:b w:val="0"/>
          <w:bCs w:val="0"/>
          <w:lang w:val="pt-BR"/>
        </w:rPr>
      </w:pPr>
      <w:r>
        <w:rPr>
          <w:lang w:val="pt-BR"/>
        </w:rPr>
        <w:t>ALBERTO SILVEIRA RODRIGUES</w:t>
      </w:r>
    </w:p>
    <w:p w:rsidR="00F129DB" w:rsidRPr="003B4BDE" w:rsidRDefault="00493BBF">
      <w:pPr>
        <w:pStyle w:val="Corpodetexto"/>
        <w:spacing w:before="3"/>
        <w:ind w:left="2835" w:right="2848" w:hanging="1"/>
        <w:jc w:val="center"/>
        <w:rPr>
          <w:lang w:val="pt-BR"/>
        </w:rPr>
      </w:pPr>
      <w:r w:rsidRPr="003B4BDE">
        <w:rPr>
          <w:lang w:val="pt-BR"/>
        </w:rPr>
        <w:t xml:space="preserve">Diretor </w:t>
      </w:r>
      <w:r w:rsidR="00BD3F55">
        <w:rPr>
          <w:lang w:val="pt-BR"/>
        </w:rPr>
        <w:t xml:space="preserve">de Operações, respondendo pelo Expediente da Diretoria </w:t>
      </w:r>
      <w:r w:rsidR="00F83C97">
        <w:rPr>
          <w:lang w:val="pt-BR"/>
        </w:rPr>
        <w:t>Geral - ARTESP</w:t>
      </w:r>
    </w:p>
    <w:sectPr w:rsidR="00F129DB" w:rsidRPr="003B4BDE" w:rsidSect="005209A2">
      <w:footerReference w:type="default" r:id="rId7"/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E3B" w:rsidRDefault="00F13E3B" w:rsidP="006B1C1A">
      <w:r>
        <w:separator/>
      </w:r>
    </w:p>
  </w:endnote>
  <w:endnote w:type="continuationSeparator" w:id="0">
    <w:p w:rsidR="00F13E3B" w:rsidRDefault="00F13E3B" w:rsidP="006B1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1A" w:rsidRPr="00F25229" w:rsidRDefault="00F25229">
    <w:pPr>
      <w:pStyle w:val="Rodap"/>
      <w:rPr>
        <w:lang w:val="pt-BR"/>
      </w:rPr>
    </w:pPr>
    <w:proofErr w:type="spellStart"/>
    <w:r>
      <w:rPr>
        <w:lang w:val="pt-BR"/>
      </w:rPr>
      <w:t>ls</w:t>
    </w:r>
    <w:proofErr w:type="spellEnd"/>
    <w:r>
      <w:rPr>
        <w:lang w:val="pt-BR"/>
      </w:rPr>
      <w:t>/LS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E3B" w:rsidRDefault="00F13E3B" w:rsidP="006B1C1A">
      <w:r>
        <w:separator/>
      </w:r>
    </w:p>
  </w:footnote>
  <w:footnote w:type="continuationSeparator" w:id="0">
    <w:p w:rsidR="00F13E3B" w:rsidRDefault="00F13E3B" w:rsidP="006B1C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29DB"/>
    <w:rsid w:val="0000313F"/>
    <w:rsid w:val="000B3E08"/>
    <w:rsid w:val="00193638"/>
    <w:rsid w:val="001B3D7C"/>
    <w:rsid w:val="001B419E"/>
    <w:rsid w:val="00205AA7"/>
    <w:rsid w:val="003B4BDE"/>
    <w:rsid w:val="00493BBF"/>
    <w:rsid w:val="004E2FC8"/>
    <w:rsid w:val="004E6635"/>
    <w:rsid w:val="005209A2"/>
    <w:rsid w:val="00583CFD"/>
    <w:rsid w:val="005F03ED"/>
    <w:rsid w:val="006B1C1A"/>
    <w:rsid w:val="006C5C0D"/>
    <w:rsid w:val="0070665C"/>
    <w:rsid w:val="00A30D00"/>
    <w:rsid w:val="00AB28C4"/>
    <w:rsid w:val="00B016A2"/>
    <w:rsid w:val="00B25F71"/>
    <w:rsid w:val="00BD3F47"/>
    <w:rsid w:val="00BD3F55"/>
    <w:rsid w:val="00BF6350"/>
    <w:rsid w:val="00CA4FE4"/>
    <w:rsid w:val="00EC5625"/>
    <w:rsid w:val="00EE2A6C"/>
    <w:rsid w:val="00F129DB"/>
    <w:rsid w:val="00F13E3B"/>
    <w:rsid w:val="00F16B48"/>
    <w:rsid w:val="00F24189"/>
    <w:rsid w:val="00F25229"/>
    <w:rsid w:val="00F273D7"/>
    <w:rsid w:val="00F70B21"/>
    <w:rsid w:val="00F83C97"/>
    <w:rsid w:val="00F92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09A2"/>
  </w:style>
  <w:style w:type="paragraph" w:styleId="Ttulo1">
    <w:name w:val="heading 1"/>
    <w:basedOn w:val="Normal"/>
    <w:uiPriority w:val="1"/>
    <w:qFormat/>
    <w:rsid w:val="005209A2"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09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209A2"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5209A2"/>
  </w:style>
  <w:style w:type="paragraph" w:customStyle="1" w:styleId="TableParagraph">
    <w:name w:val="Table Paragraph"/>
    <w:basedOn w:val="Normal"/>
    <w:uiPriority w:val="1"/>
    <w:qFormat/>
    <w:rsid w:val="005209A2"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josivania</cp:lastModifiedBy>
  <cp:revision>2</cp:revision>
  <cp:lastPrinted>2016-08-31T13:23:00Z</cp:lastPrinted>
  <dcterms:created xsi:type="dcterms:W3CDTF">2016-08-31T17:17:00Z</dcterms:created>
  <dcterms:modified xsi:type="dcterms:W3CDTF">2016-08-31T17:17:00Z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